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BEADC" w14:textId="77777777" w:rsidR="00836D18" w:rsidRPr="009B36CC" w:rsidRDefault="00836D18" w:rsidP="00836D18">
      <w:pPr>
        <w:ind w:left="5529" w:firstLine="85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B36CC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14:paraId="5B3DF507" w14:textId="77777777" w:rsidR="00836D18" w:rsidRPr="009B36CC" w:rsidRDefault="00836D18" w:rsidP="00836D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EDF817" w14:textId="77777777" w:rsidR="00F44BC9" w:rsidRPr="009B36CC" w:rsidRDefault="00836D18" w:rsidP="00836D1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B36C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Заява </w:t>
      </w:r>
    </w:p>
    <w:p w14:paraId="2E536F6F" w14:textId="77777777" w:rsidR="00836D18" w:rsidRPr="009B36CC" w:rsidRDefault="00836D18" w:rsidP="00836D1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B36CC">
        <w:rPr>
          <w:rFonts w:ascii="Times New Roman" w:hAnsi="Times New Roman" w:cs="Times New Roman"/>
          <w:b/>
          <w:sz w:val="32"/>
          <w:szCs w:val="32"/>
          <w:lang w:val="uk-UA"/>
        </w:rPr>
        <w:t>про визначення обсягу стратегічної екологічної оцінки</w:t>
      </w:r>
    </w:p>
    <w:p w14:paraId="51E6D083" w14:textId="1A6042C9" w:rsidR="00836D18" w:rsidRPr="009B36CC" w:rsidRDefault="00E926B9" w:rsidP="00836D1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генерального плану с. Старі Кодаки</w:t>
      </w:r>
      <w:r w:rsidR="00836D18" w:rsidRPr="009B36C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Дніпровського району Дніпропетровської області</w:t>
      </w:r>
    </w:p>
    <w:p w14:paraId="6936CABB" w14:textId="77777777" w:rsidR="00226DBE" w:rsidRPr="009B36CC" w:rsidRDefault="00226DBE" w:rsidP="00836D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83BB12" w14:textId="561E5359" w:rsidR="00836D18" w:rsidRPr="006C1CFB" w:rsidRDefault="00836D18" w:rsidP="006C1CFB">
      <w:pPr>
        <w:pStyle w:val="a4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C1CFB">
        <w:rPr>
          <w:rFonts w:ascii="Times New Roman" w:hAnsi="Times New Roman" w:cs="Times New Roman"/>
          <w:b/>
          <w:i/>
          <w:sz w:val="32"/>
          <w:szCs w:val="32"/>
          <w:lang w:val="uk-UA"/>
        </w:rPr>
        <w:t>Замовник СЕО та виконавець</w:t>
      </w:r>
    </w:p>
    <w:p w14:paraId="3FE94B34" w14:textId="51D0BCD2" w:rsidR="00836D18" w:rsidRPr="009B36CC" w:rsidRDefault="0031462E" w:rsidP="009B36CC">
      <w:pPr>
        <w:spacing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Замовник проекту -</w:t>
      </w:r>
      <w:r w:rsidR="00565962"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9C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65962"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</w:t>
      </w:r>
      <w:r w:rsidR="00565962" w:rsidRPr="009B36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Новоолександрівської сільської ради </w:t>
      </w:r>
      <w:r w:rsidR="00836D18" w:rsidRPr="009B36CC">
        <w:rPr>
          <w:rFonts w:ascii="Times New Roman" w:hAnsi="Times New Roman" w:cs="Times New Roman"/>
          <w:sz w:val="28"/>
          <w:szCs w:val="28"/>
          <w:lang w:val="uk-UA"/>
        </w:rPr>
        <w:t>Дніпровського району Дніпропетровської області,</w:t>
      </w:r>
      <w:r w:rsidR="00134D57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Дніпропетровська область, Дніпровський район, с. Новоолександрівка, </w:t>
      </w:r>
      <w:r w:rsidR="009B3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D18" w:rsidRPr="009B36CC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41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962" w:rsidRPr="009B36CC">
        <w:rPr>
          <w:rFonts w:ascii="Times New Roman" w:hAnsi="Times New Roman" w:cs="Times New Roman"/>
          <w:sz w:val="28"/>
          <w:szCs w:val="28"/>
          <w:lang w:val="uk-UA"/>
        </w:rPr>
        <w:t>Сурська, буд. 74</w:t>
      </w:r>
    </w:p>
    <w:p w14:paraId="73F6E620" w14:textId="471AEF99" w:rsidR="00836D18" w:rsidRPr="009B36CC" w:rsidRDefault="00836D18" w:rsidP="009B36CC">
      <w:pPr>
        <w:spacing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6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B36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конавець – ДНД ПВІ </w:t>
      </w:r>
      <w:r w:rsidR="004179C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B36CC">
        <w:rPr>
          <w:rFonts w:ascii="Times New Roman" w:hAnsi="Times New Roman" w:cs="Times New Roman"/>
          <w:sz w:val="28"/>
          <w:szCs w:val="28"/>
          <w:lang w:val="uk-UA"/>
        </w:rPr>
        <w:t>НДІпроектреконструкція</w:t>
      </w:r>
      <w:proofErr w:type="spellEnd"/>
      <w:r w:rsidR="009B36C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B36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3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6CC">
        <w:rPr>
          <w:rFonts w:ascii="Times New Roman" w:hAnsi="Times New Roman" w:cs="Times New Roman"/>
          <w:sz w:val="28"/>
          <w:szCs w:val="28"/>
          <w:lang w:val="uk-UA"/>
        </w:rPr>
        <w:t>49030, м.</w:t>
      </w:r>
      <w:r w:rsidR="0041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Дніпро, </w:t>
      </w:r>
      <w:r w:rsidR="009B3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вул. В’ячеслава </w:t>
      </w:r>
      <w:proofErr w:type="spellStart"/>
      <w:r w:rsidRPr="009B36CC">
        <w:rPr>
          <w:rFonts w:ascii="Times New Roman" w:hAnsi="Times New Roman" w:cs="Times New Roman"/>
          <w:sz w:val="28"/>
          <w:szCs w:val="28"/>
          <w:lang w:val="uk-UA"/>
        </w:rPr>
        <w:t>Липинського</w:t>
      </w:r>
      <w:proofErr w:type="spellEnd"/>
      <w:r w:rsidRPr="009B36CC">
        <w:rPr>
          <w:rFonts w:ascii="Times New Roman" w:hAnsi="Times New Roman" w:cs="Times New Roman"/>
          <w:sz w:val="28"/>
          <w:szCs w:val="28"/>
          <w:lang w:val="uk-UA"/>
        </w:rPr>
        <w:t>, 7.</w:t>
      </w:r>
    </w:p>
    <w:p w14:paraId="61E74A77" w14:textId="77777777" w:rsidR="00836D18" w:rsidRPr="009B36CC" w:rsidRDefault="00836D18" w:rsidP="009B36CC">
      <w:p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</w:p>
    <w:p w14:paraId="0120A65A" w14:textId="5E32B8EB" w:rsidR="00836D18" w:rsidRPr="006C1CFB" w:rsidRDefault="00836D18" w:rsidP="006C1CFB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C1CF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Вид та основні цілі документу державного планування, його зв’язок з іншими </w:t>
      </w:r>
      <w:r w:rsidR="00226DBE" w:rsidRPr="006C1CFB">
        <w:rPr>
          <w:rFonts w:ascii="Times New Roman" w:hAnsi="Times New Roman" w:cs="Times New Roman"/>
          <w:b/>
          <w:i/>
          <w:sz w:val="32"/>
          <w:szCs w:val="32"/>
          <w:lang w:val="uk-UA"/>
        </w:rPr>
        <w:t>документами</w:t>
      </w:r>
      <w:r w:rsidRPr="006C1CF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державного планування</w:t>
      </w:r>
    </w:p>
    <w:p w14:paraId="5C9A8C7B" w14:textId="77777777" w:rsidR="00836D18" w:rsidRPr="009B36CC" w:rsidRDefault="00836D18" w:rsidP="00836D1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630EC3C" w14:textId="13877838" w:rsidR="00226DBE" w:rsidRPr="009B36CC" w:rsidRDefault="00226DBE" w:rsidP="009B36CC">
      <w:pPr>
        <w:spacing w:after="100" w:afterAutospacing="1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6CC">
        <w:rPr>
          <w:rFonts w:ascii="Times New Roman" w:hAnsi="Times New Roman" w:cs="Times New Roman"/>
          <w:sz w:val="28"/>
          <w:szCs w:val="28"/>
          <w:lang w:val="uk-UA"/>
        </w:rPr>
        <w:t>Генеральний план с.</w:t>
      </w:r>
      <w:r w:rsidR="009B3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6B9">
        <w:rPr>
          <w:rFonts w:ascii="Times New Roman" w:hAnsi="Times New Roman" w:cs="Times New Roman"/>
          <w:sz w:val="28"/>
          <w:szCs w:val="28"/>
          <w:lang w:val="uk-UA"/>
        </w:rPr>
        <w:t>Старі Кодаки</w:t>
      </w:r>
      <w:r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Дніпровського району Дніпропетровської області розроблений на виконання рішення</w:t>
      </w:r>
      <w:r w:rsidR="004179C9">
        <w:rPr>
          <w:rFonts w:ascii="Times New Roman" w:hAnsi="Times New Roman" w:cs="Times New Roman"/>
          <w:sz w:val="28"/>
          <w:szCs w:val="28"/>
          <w:lang w:val="uk-UA"/>
        </w:rPr>
        <w:t xml:space="preserve"> Новоолександрівської сільської ради №25-2/VII в</w:t>
      </w:r>
      <w:r w:rsidR="00277F2F">
        <w:rPr>
          <w:rFonts w:ascii="Times New Roman" w:hAnsi="Times New Roman" w:cs="Times New Roman"/>
          <w:sz w:val="28"/>
          <w:szCs w:val="28"/>
          <w:lang w:val="uk-UA"/>
        </w:rPr>
        <w:t>ід 24 грудня 2015 р</w:t>
      </w:r>
      <w:r w:rsidR="004179C9">
        <w:rPr>
          <w:rFonts w:ascii="Times New Roman" w:hAnsi="Times New Roman" w:cs="Times New Roman"/>
          <w:sz w:val="28"/>
          <w:szCs w:val="28"/>
          <w:lang w:val="uk-UA"/>
        </w:rPr>
        <w:t>оку.</w:t>
      </w:r>
    </w:p>
    <w:p w14:paraId="300C36F5" w14:textId="2D4778F7" w:rsidR="00836D18" w:rsidRPr="009B36CC" w:rsidRDefault="00836D18" w:rsidP="009B36CC">
      <w:pPr>
        <w:spacing w:after="100" w:afterAutospacing="1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план </w:t>
      </w:r>
      <w:r w:rsidR="0031462E">
        <w:rPr>
          <w:rFonts w:ascii="Times New Roman" w:hAnsi="Times New Roman" w:cs="Times New Roman"/>
          <w:sz w:val="28"/>
          <w:szCs w:val="28"/>
          <w:lang w:val="uk-UA"/>
        </w:rPr>
        <w:t>населеного пункту</w:t>
      </w:r>
      <w:r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 є основним видом містобудівної</w:t>
      </w:r>
      <w:r w:rsidR="004D096A"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на місцевому рівні, призначеної для </w:t>
      </w:r>
      <w:r w:rsidR="00226DBE" w:rsidRPr="009B36CC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="004D096A"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 довгострокової стратегії планування та забудови території населеного пункту, що розробляється на виконання статті 17 Закону України </w:t>
      </w:r>
      <w:r w:rsidR="009B36C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D096A" w:rsidRPr="009B36CC">
        <w:rPr>
          <w:rFonts w:ascii="Times New Roman" w:hAnsi="Times New Roman" w:cs="Times New Roman"/>
          <w:sz w:val="28"/>
          <w:szCs w:val="28"/>
          <w:lang w:val="uk-UA"/>
        </w:rPr>
        <w:t>Про регулювання містобудівної діяльності</w:t>
      </w:r>
      <w:r w:rsidR="009B36C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D096A" w:rsidRPr="009B36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7DE60D" w14:textId="6867F310" w:rsidR="00226DBE" w:rsidRPr="009B36CC" w:rsidRDefault="004D096A" w:rsidP="009B36CC">
      <w:pPr>
        <w:spacing w:after="100" w:afterAutospacing="1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6CC">
        <w:rPr>
          <w:rFonts w:ascii="Times New Roman" w:hAnsi="Times New Roman" w:cs="Times New Roman"/>
          <w:sz w:val="28"/>
          <w:szCs w:val="28"/>
          <w:lang w:val="uk-UA"/>
        </w:rPr>
        <w:t>Генеральний план населеного пункту розробляється та затверджується в інтересах відповідної територіальної громади з урахуванням державних, громадських та приватних інтересів.</w:t>
      </w:r>
    </w:p>
    <w:p w14:paraId="77DAEDE4" w14:textId="30D28FC8" w:rsidR="004D096A" w:rsidRPr="009B36CC" w:rsidRDefault="004D096A" w:rsidP="009B36CC">
      <w:pPr>
        <w:spacing w:after="100" w:afterAutospacing="1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Склад та зміст генерального плану визначається ДБН Б.1.1-15:2012 </w:t>
      </w:r>
      <w:r w:rsidR="009B36C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B36CC">
        <w:rPr>
          <w:rFonts w:ascii="Times New Roman" w:hAnsi="Times New Roman" w:cs="Times New Roman"/>
          <w:sz w:val="28"/>
          <w:szCs w:val="28"/>
          <w:lang w:val="uk-UA"/>
        </w:rPr>
        <w:t>Склад та зміст генерального плану населеного пункту</w:t>
      </w:r>
      <w:r w:rsidR="009B36C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. Рішення генерального плану мають відповідати вимогам державних будівельних норм з територіального планування населених </w:t>
      </w:r>
      <w:r w:rsidR="00565962" w:rsidRPr="009B36CC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Pr="009B36CC">
        <w:rPr>
          <w:rFonts w:ascii="Times New Roman" w:hAnsi="Times New Roman" w:cs="Times New Roman"/>
          <w:sz w:val="28"/>
          <w:szCs w:val="28"/>
          <w:lang w:val="uk-UA"/>
        </w:rPr>
        <w:t>, з урахуванням широкого кола державних будівельних норм та державних стандартів України у сфері планування.</w:t>
      </w:r>
    </w:p>
    <w:p w14:paraId="075C1C18" w14:textId="29979CD4" w:rsidR="004D096A" w:rsidRPr="009B36CC" w:rsidRDefault="004D096A" w:rsidP="009B36CC">
      <w:pPr>
        <w:spacing w:after="100" w:afterAutospacing="1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6CC">
        <w:rPr>
          <w:rFonts w:ascii="Times New Roman" w:hAnsi="Times New Roman" w:cs="Times New Roman"/>
          <w:sz w:val="28"/>
          <w:szCs w:val="28"/>
          <w:lang w:val="uk-UA"/>
        </w:rPr>
        <w:t>Генеральний плану визначає основні принципи і напрямки планувальної організації та функціонального призначення території, формування системи громадського обслуговування населення, організації вулично-дорожньої та транспортної мережі</w:t>
      </w:r>
      <w:r w:rsidR="009C71AF"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, інженерного обладнання, інженерної </w:t>
      </w:r>
      <w:r w:rsidR="00565962" w:rsidRPr="009B36CC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="009C71AF"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9C71AF" w:rsidRPr="009B36CC">
        <w:rPr>
          <w:rFonts w:ascii="Times New Roman" w:hAnsi="Times New Roman" w:cs="Times New Roman"/>
          <w:sz w:val="28"/>
          <w:szCs w:val="28"/>
          <w:lang w:val="uk-UA"/>
        </w:rPr>
        <w:lastRenderedPageBreak/>
        <w:t>благоустрою, цивільного захисту території та населення від небезпечних природніх і техногенних процесів, охорони навколишнього природного середовища а також послідовність реалізації рішень, у тому числі етапність освоєння території.</w:t>
      </w:r>
    </w:p>
    <w:p w14:paraId="3231EB49" w14:textId="22F1EFF8" w:rsidR="009C71AF" w:rsidRPr="009B36CC" w:rsidRDefault="009C71AF" w:rsidP="009B36CC">
      <w:pPr>
        <w:spacing w:after="100" w:afterAutospacing="1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план розробляється у розвиток та у </w:t>
      </w:r>
      <w:r w:rsidR="00565962" w:rsidRPr="009B36CC">
        <w:rPr>
          <w:rFonts w:ascii="Times New Roman" w:hAnsi="Times New Roman" w:cs="Times New Roman"/>
          <w:sz w:val="28"/>
          <w:szCs w:val="28"/>
          <w:lang w:val="uk-UA"/>
        </w:rPr>
        <w:t>відповідності</w:t>
      </w:r>
      <w:r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 до рішень Генеральної схеми планування території України та пропозицій містобудівної документації регіонального рівня – Схеми планування території Дніпропетровської області. У свою чергу рішення генерального плану є основою для розроблення плану зонування території населеного пункту та надалі деталізується й уточняються у детальних планах територій.</w:t>
      </w:r>
    </w:p>
    <w:p w14:paraId="1457357E" w14:textId="77777777" w:rsidR="004D5B84" w:rsidRPr="009B36CC" w:rsidRDefault="004D5B84" w:rsidP="009B36CC">
      <w:pPr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6CC">
        <w:rPr>
          <w:rFonts w:ascii="Times New Roman" w:hAnsi="Times New Roman" w:cs="Times New Roman"/>
          <w:sz w:val="28"/>
          <w:szCs w:val="28"/>
          <w:lang w:val="uk-UA"/>
        </w:rPr>
        <w:t>Прі розробленні генерального плану враховуються також стратегії і програми економічного, екологічного, соціального розвитку; наявна чинна проектна документація; спеціалізовані схеми, проекти і програми, що діють в населеному пункті та адміністративному районі, в тому числі:</w:t>
      </w:r>
    </w:p>
    <w:p w14:paraId="1FCAC53C" w14:textId="77777777" w:rsidR="009B36CC" w:rsidRPr="009B36CC" w:rsidRDefault="004D5B84" w:rsidP="009B36CC">
      <w:pPr>
        <w:pStyle w:val="a4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9B36CC">
        <w:rPr>
          <w:rFonts w:ascii="Times New Roman" w:hAnsi="Times New Roman" w:cs="Times New Roman"/>
          <w:sz w:val="28"/>
          <w:szCs w:val="28"/>
          <w:lang w:val="uk-UA"/>
        </w:rPr>
        <w:t>Стратегія розвитку Дніпропетровської</w:t>
      </w:r>
      <w:r w:rsidR="009B36CC">
        <w:rPr>
          <w:rFonts w:ascii="Times New Roman" w:hAnsi="Times New Roman" w:cs="Times New Roman"/>
          <w:sz w:val="28"/>
          <w:szCs w:val="28"/>
          <w:lang w:val="uk-UA"/>
        </w:rPr>
        <w:t xml:space="preserve"> області на період до 2020 року;</w:t>
      </w:r>
    </w:p>
    <w:p w14:paraId="3C5CA213" w14:textId="77777777" w:rsidR="009B36CC" w:rsidRPr="009B36CC" w:rsidRDefault="004D5B84" w:rsidP="009B36CC">
      <w:pPr>
        <w:pStyle w:val="a4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 Звіт про Стратегічну екологічну оцінку Стратегії розвитку Дніпропетровської області на період до 2020 року</w:t>
      </w:r>
      <w:r w:rsidR="009B36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3563E18" w14:textId="77777777" w:rsidR="009B36CC" w:rsidRDefault="000508E3" w:rsidP="009B36CC">
      <w:pPr>
        <w:pStyle w:val="a4"/>
        <w:numPr>
          <w:ilvl w:val="0"/>
          <w:numId w:val="6"/>
        </w:numPr>
        <w:spacing w:after="100" w:afterAutospacing="1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9B36CC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«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Дніпропетровська обласна комплексна програма (стратегія) екологічної безпеки та запобігання змінам клімату на 2016 – 2025 роки»</w:t>
      </w:r>
      <w:r w:rsid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</w:p>
    <w:p w14:paraId="70ABDD24" w14:textId="5D217126" w:rsidR="000508E3" w:rsidRPr="009B36CC" w:rsidRDefault="000508E3" w:rsidP="009B36CC">
      <w:pPr>
        <w:pStyle w:val="a4"/>
        <w:numPr>
          <w:ilvl w:val="0"/>
          <w:numId w:val="6"/>
        </w:numPr>
        <w:spacing w:after="100" w:afterAutospacing="1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Дніпропетровськ</w:t>
      </w:r>
      <w:r w:rsidR="004179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обласн</w:t>
      </w:r>
      <w:r w:rsidR="004179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стратегі</w:t>
      </w:r>
      <w:r w:rsidR="004179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я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поводження з твердими побутовими відходами (у рамках реалізації Дніпропетровської обласної комплексної програми (стратегії) екологічної безпеки та запобігання змінам клімату на 2016 – 2025 роки)».</w:t>
      </w:r>
    </w:p>
    <w:p w14:paraId="0C4F9B07" w14:textId="77777777" w:rsidR="000508E3" w:rsidRPr="009B36CC" w:rsidRDefault="000508E3" w:rsidP="000508E3">
      <w:pPr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val="uk-UA" w:eastAsia="ru-RU"/>
        </w:rPr>
      </w:pPr>
    </w:p>
    <w:p w14:paraId="64FB1336" w14:textId="77777777" w:rsidR="000508E3" w:rsidRPr="006C1CFB" w:rsidRDefault="000508E3" w:rsidP="006C1CFB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C1CFB">
        <w:rPr>
          <w:rFonts w:ascii="Times New Roman" w:hAnsi="Times New Roman" w:cs="Times New Roman"/>
          <w:b/>
          <w:i/>
          <w:sz w:val="32"/>
          <w:szCs w:val="32"/>
          <w:lang w:val="uk-UA"/>
        </w:rPr>
        <w:t>Інформація щодо визначення документом державного планування умов реалізації видів діяльності або об’єктів, щодо яких законодавством передбачене здійснення процедури оцінки впливу на довкілля</w:t>
      </w:r>
    </w:p>
    <w:p w14:paraId="0F1CFD40" w14:textId="77777777" w:rsidR="000508E3" w:rsidRPr="009B36CC" w:rsidRDefault="000508E3" w:rsidP="000508E3">
      <w:pP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val="uk-UA" w:eastAsia="ru-RU"/>
        </w:rPr>
      </w:pPr>
    </w:p>
    <w:p w14:paraId="48A0FA0D" w14:textId="45C8E7E1" w:rsidR="005C319C" w:rsidRPr="009B36CC" w:rsidRDefault="000508E3" w:rsidP="009B36CC">
      <w:pPr>
        <w:spacing w:after="100" w:afterAutospacing="1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Проект</w:t>
      </w:r>
      <w:r w:rsidR="00314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Генерального плану </w:t>
      </w:r>
      <w:r w:rsidR="00E926B9" w:rsidRPr="009B36C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926B9">
        <w:rPr>
          <w:rFonts w:ascii="Times New Roman" w:hAnsi="Times New Roman" w:cs="Times New Roman"/>
          <w:sz w:val="28"/>
          <w:szCs w:val="28"/>
          <w:lang w:val="uk-UA"/>
        </w:rPr>
        <w:t xml:space="preserve"> Старі Кодаки</w:t>
      </w:r>
      <w:r w:rsidR="005C319C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Дніпровського району Дніпропетровської області, передбачає формування проектних рішень на всю територію населеного пункту. Проектні рішення генерального плану охоплюють усі види діяльності, які провадяться або провадження яких заплановане в перспективі на території населеного пункту. Окремі види діяльності відносяться до таких, щодо яких законодавством передбачене здійснення процедури оцінки впливу на довкілля.</w:t>
      </w:r>
    </w:p>
    <w:p w14:paraId="62A5B171" w14:textId="47748558" w:rsidR="000508E3" w:rsidRPr="009B36CC" w:rsidRDefault="005C319C" w:rsidP="009B36CC">
      <w:pPr>
        <w:spacing w:after="100" w:afterAutospacing="1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Проект Генерального плану </w:t>
      </w:r>
      <w:r w:rsidR="00E926B9" w:rsidRPr="009B36C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926B9">
        <w:rPr>
          <w:rFonts w:ascii="Times New Roman" w:hAnsi="Times New Roman" w:cs="Times New Roman"/>
          <w:sz w:val="28"/>
          <w:szCs w:val="28"/>
          <w:lang w:val="uk-UA"/>
        </w:rPr>
        <w:t xml:space="preserve"> Старі Кодаки</w:t>
      </w:r>
      <w:r w:rsidR="00E926B9"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Дніпровського району Дніпропетровської області визначає існуюче та перспективне функціональне призначення території з урахуванням  містобудівної документації регіонального рівня. Проектні рішення архітектурно-планувальної організації та потреби територіального </w:t>
      </w:r>
      <w:r w:rsidR="00954CD6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розвитку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населеного пункту обумовлюються 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lastRenderedPageBreak/>
        <w:t>завданням на проектування</w:t>
      </w:r>
      <w:r w:rsidR="00466A35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954CD6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державними</w:t>
      </w:r>
      <w:r w:rsidR="00466A35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інтересами і існуючім станом населеного пункту на період початку проектних робіт.</w:t>
      </w:r>
    </w:p>
    <w:p w14:paraId="3AAE9862" w14:textId="5279F6B4" w:rsidR="00466A35" w:rsidRPr="009B36CC" w:rsidRDefault="00466A35" w:rsidP="009B36CC">
      <w:pPr>
        <w:spacing w:after="100" w:afterAutospacing="1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Генеральний план </w:t>
      </w:r>
      <w:r w:rsidR="003559D7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обґрунтовує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необхідність </w:t>
      </w:r>
      <w:r w:rsidR="0050446D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зміни</w:t>
      </w:r>
      <w:r w:rsidR="00954CD6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0446D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функціонального призначення території в разі встановленої потреби , що виникає на підставі аналізу техніко-економічних показників існуючого використання території, демографічного прогнозу, з урахуванням зміни (збільшення) чисельності наявного населення населеного пункту за рахунок  внутрішньо переміщених осіб із зони збройного конфлікту на сході країни, а також потреб територіального </w:t>
      </w:r>
      <w:r w:rsidR="00954CD6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розвитку</w:t>
      </w:r>
      <w:r w:rsidR="0050446D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населеного пункту.</w:t>
      </w:r>
    </w:p>
    <w:p w14:paraId="6C18AEED" w14:textId="6AC0C239" w:rsidR="0050446D" w:rsidRPr="009B36CC" w:rsidRDefault="0050446D" w:rsidP="009B36CC">
      <w:pPr>
        <w:spacing w:after="100" w:afterAutospacing="1"/>
        <w:ind w:firstLine="425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Генеральний план </w:t>
      </w:r>
      <w:r w:rsidR="00954CD6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визначає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територіальні (просторові) умови для реалізації видів діяльності</w:t>
      </w:r>
      <w:r w:rsidR="00981501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або об’єктів</w:t>
      </w:r>
      <w:r w:rsidR="009865B9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щодо яких законодавством передбачено здійснення процедури оцінки впливу на довкілля, в частині дотримання планувальних обмежень (санітарно-захисних зон, охоронних зон), а також в частині дотримання режимів господарської діяльності в їх межах, які визначені законодавством України.</w:t>
      </w:r>
    </w:p>
    <w:p w14:paraId="7FE7E237" w14:textId="3AB71EA7" w:rsidR="009865B9" w:rsidRPr="009B36CC" w:rsidRDefault="006C1CFB" w:rsidP="009B36CC">
      <w:pPr>
        <w:spacing w:after="100" w:afterAutospacing="1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сфери охоплення</w:t>
      </w:r>
      <w:r w:rsidR="009865B9"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 СЕО проекту Генерального плану відноситься оцінка наслідків для довкілля, у тому числі для здоров’</w:t>
      </w:r>
      <w:r w:rsidR="009B36CC">
        <w:rPr>
          <w:rFonts w:ascii="Times New Roman" w:hAnsi="Times New Roman" w:cs="Times New Roman"/>
          <w:sz w:val="28"/>
          <w:szCs w:val="28"/>
          <w:lang w:val="uk-UA"/>
        </w:rPr>
        <w:t>я населення</w:t>
      </w:r>
      <w:r w:rsidR="009865B9" w:rsidRPr="009B36CC">
        <w:rPr>
          <w:rFonts w:ascii="Times New Roman" w:hAnsi="Times New Roman" w:cs="Times New Roman"/>
          <w:sz w:val="28"/>
          <w:szCs w:val="28"/>
          <w:lang w:val="uk-UA"/>
        </w:rPr>
        <w:t>, від реалізації проектних рішень</w:t>
      </w:r>
      <w:r w:rsidR="005D3B92" w:rsidRPr="009B36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013FA1" w14:textId="5C2C5C4E" w:rsidR="005D3B92" w:rsidRPr="009B36CC" w:rsidRDefault="005D3B92" w:rsidP="009B36CC">
      <w:pPr>
        <w:spacing w:after="100" w:afterAutospacing="1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Стратегічна екологічна оцінка 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Генерального плану </w:t>
      </w:r>
      <w:r w:rsidR="00E926B9" w:rsidRPr="009B36C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926B9">
        <w:rPr>
          <w:rFonts w:ascii="Times New Roman" w:hAnsi="Times New Roman" w:cs="Times New Roman"/>
          <w:sz w:val="28"/>
          <w:szCs w:val="28"/>
          <w:lang w:val="uk-UA"/>
        </w:rPr>
        <w:t xml:space="preserve"> Старі Кодаки</w:t>
      </w:r>
      <w:r w:rsidR="00E926B9"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Дніпровського району Дніпропетровської області здійснюється для території населеного пункту в межах визначених проектом погодженим з Замовником.</w:t>
      </w:r>
    </w:p>
    <w:p w14:paraId="09B91066" w14:textId="4DD22F21" w:rsidR="005D3B92" w:rsidRPr="009B36CC" w:rsidRDefault="005D3B92" w:rsidP="00EF3CF0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Для досягнення цілей СЕО будуть використані наступні </w:t>
      </w:r>
      <w:r w:rsidR="00A07E53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вихідні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07E53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дані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:</w:t>
      </w:r>
    </w:p>
    <w:p w14:paraId="16B9877A" w14:textId="2B0E7680" w:rsidR="00A07E53" w:rsidRPr="009B36CC" w:rsidRDefault="00EF3CF0" w:rsidP="00EF3CF0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6C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07E53" w:rsidRPr="009B36CC">
        <w:rPr>
          <w:rFonts w:ascii="Times New Roman" w:hAnsi="Times New Roman" w:cs="Times New Roman"/>
          <w:sz w:val="28"/>
          <w:szCs w:val="28"/>
          <w:lang w:val="uk-UA"/>
        </w:rPr>
        <w:t>Стратегія розвитку Дніпропетровської області на період до 2020 року</w:t>
      </w:r>
      <w:r w:rsidRPr="009B36C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07E53"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1366F47C" w14:textId="0B2E2AF2" w:rsidR="00A07E53" w:rsidRPr="009B36CC" w:rsidRDefault="00EF3CF0" w:rsidP="00EF3CF0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6C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07E53" w:rsidRPr="009B36CC">
        <w:rPr>
          <w:rFonts w:ascii="Times New Roman" w:hAnsi="Times New Roman" w:cs="Times New Roman"/>
          <w:sz w:val="28"/>
          <w:szCs w:val="28"/>
          <w:lang w:val="uk-UA"/>
        </w:rPr>
        <w:t>Звіт про Стратегічну екологічну оцінку Стратегії розвитку Дніпропетровської області на період до 2020 року</w:t>
      </w:r>
      <w:r w:rsidRPr="009B36C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165AA819" w14:textId="168CC271" w:rsidR="00A07E53" w:rsidRPr="009B36CC" w:rsidRDefault="00A07E53" w:rsidP="00EF3CF0">
      <w:pPr>
        <w:pStyle w:val="a4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9B36CC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«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Дніпропетровська обласна комплексна програма (стратегія) екологічної безпеки та запобігання змінам клімату на 2016 – 2025 роки»;</w:t>
      </w:r>
    </w:p>
    <w:p w14:paraId="1E3D7597" w14:textId="3D9D8B91" w:rsidR="00A07E53" w:rsidRPr="009B36CC" w:rsidRDefault="00A07E53" w:rsidP="00EF3CF0">
      <w:pPr>
        <w:pStyle w:val="a4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9B3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Дніпропетровськ</w:t>
      </w:r>
      <w:r w:rsidR="004179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обласн</w:t>
      </w:r>
      <w:r w:rsidR="004179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 стратегія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поводження з твердими побутовими відходами (у рамках реалізації Дніпропетровської обласної комплексної програми (стратегії) екологічної безпеки та запобігання змінам клімату на 2016 – 2025 роки)»;</w:t>
      </w:r>
    </w:p>
    <w:p w14:paraId="51423383" w14:textId="7F7AAF4B" w:rsidR="00A07E53" w:rsidRPr="009B36CC" w:rsidRDefault="00A07E53" w:rsidP="00EF3CF0">
      <w:pPr>
        <w:pStyle w:val="a4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Статистичні дані в сфері охорони навколишнього пр</w:t>
      </w:r>
      <w:r w:rsidR="004179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родного середовища у Дніпропетровській області;</w:t>
      </w:r>
    </w:p>
    <w:p w14:paraId="02ED17E4" w14:textId="1D24CF91" w:rsidR="00A07E53" w:rsidRPr="009B36CC" w:rsidRDefault="004D1441" w:rsidP="00EF3CF0">
      <w:pPr>
        <w:pStyle w:val="a4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Закон України «Про регулювання містобудівної діяльності» від 17.02.2011 р. №3038-VI із змінами;</w:t>
      </w:r>
    </w:p>
    <w:p w14:paraId="71354A1A" w14:textId="67750701" w:rsidR="004D1441" w:rsidRPr="009B36CC" w:rsidRDefault="004D1441" w:rsidP="00EF3CF0">
      <w:pPr>
        <w:pStyle w:val="a4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Закон України </w:t>
      </w:r>
      <w:r w:rsidR="00EF3CF0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«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Про Концепцію сталого розвитку населених пунктів</w:t>
      </w:r>
      <w:r w:rsidR="00EF3CF0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»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від 28.12.1998 р. № 2349;</w:t>
      </w:r>
    </w:p>
    <w:p w14:paraId="30D62BB2" w14:textId="1958B83B" w:rsidR="004D1441" w:rsidRPr="009B36CC" w:rsidRDefault="004D1441" w:rsidP="00EF3CF0">
      <w:pPr>
        <w:pStyle w:val="a4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Земельний кодекс України від 25.10.2001 р. № 2768-II </w:t>
      </w:r>
      <w:r w:rsidR="00EF3CF0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(із змінами)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</w:p>
    <w:p w14:paraId="67FEF937" w14:textId="0CF719A6" w:rsidR="004D1441" w:rsidRPr="009B36CC" w:rsidRDefault="004D1441" w:rsidP="00EF3CF0">
      <w:pPr>
        <w:pStyle w:val="a4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Закон України </w:t>
      </w:r>
      <w:r w:rsidR="00EF3CF0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«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Про охорону атмосферного повітря</w:t>
      </w:r>
      <w:r w:rsidR="00EF3CF0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»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</w:p>
    <w:p w14:paraId="5706696F" w14:textId="77EB3F33" w:rsidR="004D1441" w:rsidRPr="009B36CC" w:rsidRDefault="004D1441" w:rsidP="00EF3CF0">
      <w:pPr>
        <w:pStyle w:val="a4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Закон України </w:t>
      </w:r>
      <w:r w:rsidR="00EF3CF0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«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Про відходи</w:t>
      </w:r>
      <w:r w:rsidR="00EF3CF0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»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</w:p>
    <w:p w14:paraId="4B0D448E" w14:textId="0A20EB60" w:rsidR="004D1441" w:rsidRPr="009B36CC" w:rsidRDefault="004D1441" w:rsidP="00EF3CF0">
      <w:pPr>
        <w:pStyle w:val="a4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Закон України </w:t>
      </w:r>
      <w:r w:rsidR="00EF3CF0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«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Про забезпечення санітарного та епідемічного благополуччя населення</w:t>
      </w:r>
      <w:r w:rsidR="00EF3CF0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»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</w:p>
    <w:p w14:paraId="1BB6BEAC" w14:textId="7420E52C" w:rsidR="005D3B92" w:rsidRDefault="00EF3CF0" w:rsidP="00BC2136">
      <w:pPr>
        <w:pStyle w:val="a4"/>
        <w:numPr>
          <w:ilvl w:val="0"/>
          <w:numId w:val="4"/>
        </w:numPr>
        <w:spacing w:after="240"/>
        <w:ind w:left="425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низка інших законодавчих </w:t>
      </w:r>
      <w:r w:rsidR="004D1441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та підзаконних актів в сфері охорони довкілля, розміщення та експлуатації об’єктів та мереж інженерної та транспортної інфраструктури.</w:t>
      </w:r>
    </w:p>
    <w:p w14:paraId="3BA0C7FA" w14:textId="77777777" w:rsidR="00BC2136" w:rsidRDefault="00BC2136" w:rsidP="00BC2136">
      <w:pPr>
        <w:pStyle w:val="a4"/>
        <w:spacing w:after="240"/>
        <w:ind w:left="425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14:paraId="7A3867BF" w14:textId="77777777" w:rsidR="006C1CFB" w:rsidRPr="006C1CFB" w:rsidRDefault="006C1CFB" w:rsidP="006C1CFB">
      <w:pPr>
        <w:pStyle w:val="a4"/>
        <w:spacing w:after="100" w:afterAutospacing="1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14:paraId="48E9E686" w14:textId="0EF91472" w:rsidR="006C1CFB" w:rsidRPr="004179C9" w:rsidRDefault="006C1CFB" w:rsidP="004179C9">
      <w:pPr>
        <w:pStyle w:val="a4"/>
        <w:numPr>
          <w:ilvl w:val="0"/>
          <w:numId w:val="7"/>
        </w:numPr>
        <w:spacing w:after="100" w:afterAutospacing="1"/>
        <w:ind w:left="851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4179C9">
        <w:rPr>
          <w:rFonts w:ascii="Times New Roman" w:hAnsi="Times New Roman" w:cs="Times New Roman"/>
          <w:b/>
          <w:i/>
          <w:sz w:val="32"/>
          <w:szCs w:val="32"/>
          <w:lang w:val="uk-UA"/>
        </w:rPr>
        <w:t>Інформація про ймовірні наслідки</w:t>
      </w:r>
      <w:r w:rsidR="004179C9" w:rsidRPr="004179C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4179C9">
        <w:rPr>
          <w:rFonts w:ascii="Times New Roman" w:hAnsi="Times New Roman" w:cs="Times New Roman"/>
          <w:b/>
          <w:i/>
          <w:sz w:val="32"/>
          <w:szCs w:val="32"/>
          <w:lang w:val="uk-UA"/>
        </w:rPr>
        <w:t>для довкілля</w:t>
      </w:r>
      <w:r w:rsidRPr="004179C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 w:eastAsia="ru-RU"/>
        </w:rPr>
        <w:t>,</w:t>
      </w:r>
      <w:r w:rsidRPr="004179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179C9">
        <w:rPr>
          <w:rFonts w:ascii="Times New Roman" w:hAnsi="Times New Roman" w:cs="Times New Roman"/>
          <w:b/>
          <w:i/>
          <w:sz w:val="32"/>
          <w:szCs w:val="32"/>
          <w:lang w:val="uk-UA"/>
        </w:rPr>
        <w:t>у тому числі для здоров’я населення:</w:t>
      </w:r>
    </w:p>
    <w:p w14:paraId="5BB1C9AC" w14:textId="6E8CA942" w:rsidR="006C1CFB" w:rsidRDefault="006C1CFB" w:rsidP="006C1CFB">
      <w:pPr>
        <w:pStyle w:val="a4"/>
        <w:spacing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6C1C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Генеральний  план  населеного  пункту  є  комплексним  документом,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C1C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проектні  рішення  якого  в  різній  мірі  та  фор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мі  можуть  впливати  на  стан </w:t>
      </w:r>
      <w:r w:rsidRPr="006C1C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довкілля та здоров’я населення.</w:t>
      </w:r>
    </w:p>
    <w:p w14:paraId="3C8C6AB4" w14:textId="14CCC9BD" w:rsidR="006C1CFB" w:rsidRPr="006C1CFB" w:rsidRDefault="006C1CFB" w:rsidP="006C1CFB">
      <w:pPr>
        <w:pStyle w:val="a4"/>
        <w:spacing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6C1C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Реалізація проектних рішень ген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ерального </w:t>
      </w:r>
      <w:r w:rsidRPr="006C1C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плану може мати ймовірні наслідки для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таких</w:t>
      </w:r>
      <w:r w:rsidRPr="006C1C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скл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адових навколишнього природного</w:t>
      </w:r>
      <w:r w:rsidRPr="006C1C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середовища,  як  ґрунт, повіт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ря, поверхневі води.</w:t>
      </w:r>
    </w:p>
    <w:p w14:paraId="254629DC" w14:textId="34CB44C5" w:rsidR="006C1CFB" w:rsidRDefault="006C1CFB" w:rsidP="006C1CFB">
      <w:pPr>
        <w:pStyle w:val="a4"/>
        <w:spacing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6C1C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Виконання  стратегічної  екологічної  оцінки  проекту  «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Генеральн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ий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план </w:t>
      </w:r>
      <w:r w:rsidR="00E926B9" w:rsidRPr="009B36C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926B9">
        <w:rPr>
          <w:rFonts w:ascii="Times New Roman" w:hAnsi="Times New Roman" w:cs="Times New Roman"/>
          <w:sz w:val="28"/>
          <w:szCs w:val="28"/>
          <w:lang w:val="uk-UA"/>
        </w:rPr>
        <w:t xml:space="preserve"> Старі Кодаки</w:t>
      </w:r>
      <w:r w:rsidR="00E926B9"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Дніпровського району Дніпропетровської області</w:t>
      </w:r>
      <w:r w:rsidRPr="006C1C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»  передбачає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аналіз  та  оцінку  ймовірних </w:t>
      </w:r>
      <w:r w:rsidRPr="006C1C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наслідків  та  ризиків  реалізації  проектних  рішень  як  на  окремі  компоненти довкілля (ґрунти, поверхневі та підземні водні ресурси, атмосферне повітря), так  і  на  комплексні  умови  функціонування 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села</w:t>
      </w:r>
      <w:r w:rsidRPr="006C1C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  а  також  на  здоров’я населення.</w:t>
      </w:r>
    </w:p>
    <w:p w14:paraId="77FF09D9" w14:textId="77777777" w:rsidR="00BC2136" w:rsidRDefault="00BC2136" w:rsidP="006C1CFB">
      <w:pPr>
        <w:pStyle w:val="a4"/>
        <w:spacing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14:paraId="6382D965" w14:textId="24067F64" w:rsidR="00BC2136" w:rsidRPr="00BC2136" w:rsidRDefault="00BC2136" w:rsidP="00BC2136">
      <w:pPr>
        <w:pStyle w:val="a4"/>
        <w:spacing w:after="100" w:afterAutospacing="1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BC2136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 w:eastAsia="ru-RU"/>
        </w:rPr>
        <w:t>для терито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 w:eastAsia="ru-RU"/>
        </w:rPr>
        <w:t>рій з природоохоронним статусом:</w:t>
      </w:r>
    </w:p>
    <w:p w14:paraId="785BB844" w14:textId="2A33663E" w:rsidR="00BC2136" w:rsidRPr="003524C7" w:rsidRDefault="004902EB" w:rsidP="00BC2136">
      <w:pPr>
        <w:pStyle w:val="a4"/>
        <w:spacing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524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При прийнятті проектних рішень</w:t>
      </w:r>
      <w:r w:rsidR="00BC2136" w:rsidRPr="003524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передбачається  врахування  наявних територ</w:t>
      </w:r>
      <w:r w:rsidRPr="003524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ій та режимів їх</w:t>
      </w:r>
      <w:r w:rsidR="007A28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використання (у </w:t>
      </w:r>
      <w:proofErr w:type="spellStart"/>
      <w:r w:rsidR="007A28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т.ч</w:t>
      </w:r>
      <w:proofErr w:type="spellEnd"/>
      <w:r w:rsidR="007A28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 «Дніпровські пороги», акваторія р.</w:t>
      </w:r>
      <w:r w:rsidR="004179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A28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Дніпро).</w:t>
      </w:r>
    </w:p>
    <w:p w14:paraId="2007B88E" w14:textId="77777777" w:rsidR="00BC2136" w:rsidRPr="00BC2136" w:rsidRDefault="00BC2136" w:rsidP="00BC2136">
      <w:pPr>
        <w:pStyle w:val="a4"/>
        <w:spacing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14:paraId="71B8F858" w14:textId="27E5C846" w:rsidR="00BC2136" w:rsidRPr="00BC2136" w:rsidRDefault="00BC2136" w:rsidP="00BC2136">
      <w:pPr>
        <w:pStyle w:val="a4"/>
        <w:spacing w:after="100" w:afterAutospacing="1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BC2136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 w:eastAsia="ru-RU"/>
        </w:rPr>
        <w:t>транскордонні наслідки для довкілля, у то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 w:eastAsia="ru-RU"/>
        </w:rPr>
        <w:t>му числі для здоров’я населення:</w:t>
      </w:r>
    </w:p>
    <w:p w14:paraId="3D22E215" w14:textId="37137D32" w:rsidR="00BC2136" w:rsidRDefault="00BC2136" w:rsidP="00BC2136">
      <w:pPr>
        <w:pStyle w:val="a4"/>
        <w:spacing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BC21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Зважаючи на географічне положення </w:t>
      </w:r>
      <w:r w:rsidR="00E926B9" w:rsidRPr="009B36C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926B9">
        <w:rPr>
          <w:rFonts w:ascii="Times New Roman" w:hAnsi="Times New Roman" w:cs="Times New Roman"/>
          <w:sz w:val="28"/>
          <w:szCs w:val="28"/>
          <w:lang w:val="uk-UA"/>
        </w:rPr>
        <w:t xml:space="preserve"> Старі Кодаки</w:t>
      </w:r>
      <w:r w:rsidR="00E926B9"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1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транскордонні наслідки реалізац</w:t>
      </w:r>
      <w:r w:rsidR="00490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ії проектних рішень Генерального плану </w:t>
      </w:r>
      <w:r w:rsidR="006B38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села</w:t>
      </w:r>
      <w:r w:rsidR="00490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для </w:t>
      </w:r>
      <w:r w:rsidRPr="00BC21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довкілля приграничних територій, у тому числі здоров’я населення, не очікуються.</w:t>
      </w:r>
    </w:p>
    <w:p w14:paraId="462BC79E" w14:textId="77777777" w:rsidR="006B3838" w:rsidRDefault="006B3838" w:rsidP="00BC2136">
      <w:pPr>
        <w:pStyle w:val="a4"/>
        <w:spacing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14:paraId="30B05DE4" w14:textId="77777777" w:rsidR="006B3838" w:rsidRDefault="006B3838" w:rsidP="006B3838">
      <w:pPr>
        <w:pStyle w:val="a4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B3838">
        <w:rPr>
          <w:rFonts w:ascii="Times New Roman" w:hAnsi="Times New Roman" w:cs="Times New Roman"/>
          <w:b/>
          <w:i/>
          <w:sz w:val="32"/>
          <w:szCs w:val="32"/>
          <w:lang w:val="uk-UA"/>
        </w:rPr>
        <w:t>Виправдані альтернативи, які необхідно розглянути, у тому числі якщо документ державного планування не буде затверджено</w:t>
      </w:r>
    </w:p>
    <w:p w14:paraId="52F5F017" w14:textId="77777777" w:rsidR="006B3838" w:rsidRPr="006B3838" w:rsidRDefault="006B3838" w:rsidP="006B3838">
      <w:pPr>
        <w:pStyle w:val="a4"/>
        <w:spacing w:after="100" w:afterAutospacing="1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14:paraId="2AE3328C" w14:textId="751A198C" w:rsidR="006B3838" w:rsidRDefault="006B3838" w:rsidP="006B3838">
      <w:pPr>
        <w:pStyle w:val="a4"/>
        <w:spacing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85BAE">
        <w:rPr>
          <w:rFonts w:ascii="Times New Roman" w:hAnsi="Times New Roman" w:cs="Times New Roman"/>
          <w:sz w:val="28"/>
          <w:szCs w:val="28"/>
          <w:lang w:val="uk-UA"/>
        </w:rPr>
        <w:t>контексті СЕО</w:t>
      </w:r>
      <w:r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Генерального плану </w:t>
      </w:r>
      <w:r w:rsidR="00E926B9" w:rsidRPr="009B36C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926B9">
        <w:rPr>
          <w:rFonts w:ascii="Times New Roman" w:hAnsi="Times New Roman" w:cs="Times New Roman"/>
          <w:sz w:val="28"/>
          <w:szCs w:val="28"/>
          <w:lang w:val="uk-UA"/>
        </w:rPr>
        <w:t xml:space="preserve"> Старі Кодаки</w:t>
      </w:r>
      <w:r w:rsidR="00E926B9"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Дніпровського району Дніпропетровської області</w:t>
      </w:r>
      <w:r w:rsidRPr="006B38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85B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 метою розгляду альтернативних проектних рішень та їх екологічних наслідків </w:t>
      </w:r>
      <w:r w:rsidRPr="006B38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передбачається розглянути варіант «нульовий», без впровадження проектних змін.</w:t>
      </w:r>
    </w:p>
    <w:p w14:paraId="40088005" w14:textId="77777777" w:rsidR="006B3838" w:rsidRDefault="006B3838" w:rsidP="006B3838">
      <w:pPr>
        <w:pStyle w:val="a4"/>
        <w:spacing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14:paraId="21240C3F" w14:textId="3DFBA004" w:rsidR="006B3838" w:rsidRPr="00085BAE" w:rsidRDefault="00085BAE" w:rsidP="00085BAE">
      <w:pPr>
        <w:pStyle w:val="a4"/>
        <w:numPr>
          <w:ilvl w:val="0"/>
          <w:numId w:val="7"/>
        </w:numPr>
        <w:spacing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85BAE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Дослідження, які необхідно провести, методи і критерії, що використовуватимуться під час стратегічної екологічної оцінки</w:t>
      </w:r>
    </w:p>
    <w:p w14:paraId="542B8E8F" w14:textId="77777777" w:rsidR="00085BAE" w:rsidRPr="00085BAE" w:rsidRDefault="00085BAE" w:rsidP="00085BAE">
      <w:pPr>
        <w:spacing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BAE">
        <w:rPr>
          <w:rFonts w:ascii="Times New Roman" w:hAnsi="Times New Roman" w:cs="Times New Roman"/>
          <w:sz w:val="28"/>
          <w:szCs w:val="28"/>
          <w:lang w:val="uk-UA"/>
        </w:rPr>
        <w:t>Для здійснення стратегічної екологічної оцінки будуть використовуватись логічні і формалізовані методи прогнозування. Всі припущення, які будуть зроблені в разі, коли бракує конкретних показників, носять консервативний характер (для врахування найгіршого з імовірних варіантів впливу).</w:t>
      </w:r>
    </w:p>
    <w:p w14:paraId="2608EF53" w14:textId="77777777" w:rsidR="00085BAE" w:rsidRPr="00085BAE" w:rsidRDefault="00085BAE" w:rsidP="00085BAE">
      <w:pPr>
        <w:spacing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BAE">
        <w:rPr>
          <w:rFonts w:ascii="Times New Roman" w:hAnsi="Times New Roman" w:cs="Times New Roman"/>
          <w:sz w:val="28"/>
          <w:szCs w:val="28"/>
          <w:lang w:val="uk-UA"/>
        </w:rPr>
        <w:t>Для підготовки звіту СЕО передбачається використовувати наступну інформацію (за її наявності):</w:t>
      </w:r>
    </w:p>
    <w:p w14:paraId="3FD201CB" w14:textId="2D6A65A7" w:rsidR="00085BAE" w:rsidRPr="00085BAE" w:rsidRDefault="00085BAE" w:rsidP="00085BAE">
      <w:pPr>
        <w:pStyle w:val="a4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BAE">
        <w:rPr>
          <w:rFonts w:ascii="Times New Roman" w:hAnsi="Times New Roman" w:cs="Times New Roman"/>
          <w:sz w:val="28"/>
          <w:szCs w:val="28"/>
          <w:lang w:val="uk-UA"/>
        </w:rPr>
        <w:t>інформацію, яка міститься в інших законодавчих актах і має відношення до проекту Генерального плану;</w:t>
      </w:r>
    </w:p>
    <w:p w14:paraId="769B9CE3" w14:textId="0DF68587" w:rsidR="00085BAE" w:rsidRPr="00085BAE" w:rsidRDefault="00085BAE" w:rsidP="00085BAE">
      <w:pPr>
        <w:pStyle w:val="a4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BAE">
        <w:rPr>
          <w:rFonts w:ascii="Times New Roman" w:hAnsi="Times New Roman" w:cs="Times New Roman"/>
          <w:sz w:val="28"/>
          <w:szCs w:val="28"/>
          <w:lang w:val="uk-UA"/>
        </w:rPr>
        <w:t>статистичну інформацію щодо району планованої діяльності;</w:t>
      </w:r>
    </w:p>
    <w:p w14:paraId="4ADEAFFE" w14:textId="0108C00D" w:rsidR="00085BAE" w:rsidRPr="00085BAE" w:rsidRDefault="00085BAE" w:rsidP="00085BAE">
      <w:pPr>
        <w:pStyle w:val="a4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BAE">
        <w:rPr>
          <w:rFonts w:ascii="Times New Roman" w:hAnsi="Times New Roman" w:cs="Times New Roman"/>
          <w:sz w:val="28"/>
          <w:szCs w:val="28"/>
          <w:lang w:val="uk-UA"/>
        </w:rPr>
        <w:t>дані моніторингу існуючого стану довкілля (кліматичні, метеорологічні, гідрологічні спостереження, дані про фонове забруднення та ін.);</w:t>
      </w:r>
    </w:p>
    <w:p w14:paraId="5C12831B" w14:textId="71A94C52" w:rsidR="00085BAE" w:rsidRPr="00085BAE" w:rsidRDefault="00085BAE" w:rsidP="00085BAE">
      <w:pPr>
        <w:pStyle w:val="a4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BAE">
        <w:rPr>
          <w:rFonts w:ascii="Times New Roman" w:hAnsi="Times New Roman" w:cs="Times New Roman"/>
          <w:sz w:val="28"/>
          <w:szCs w:val="28"/>
          <w:lang w:val="uk-UA"/>
        </w:rPr>
        <w:t xml:space="preserve">дані топографічних та геологічних </w:t>
      </w:r>
      <w:proofErr w:type="spellStart"/>
      <w:r w:rsidRPr="00085BAE">
        <w:rPr>
          <w:rFonts w:ascii="Times New Roman" w:hAnsi="Times New Roman" w:cs="Times New Roman"/>
          <w:sz w:val="28"/>
          <w:szCs w:val="28"/>
          <w:lang w:val="uk-UA"/>
        </w:rPr>
        <w:t>вишукувань</w:t>
      </w:r>
      <w:proofErr w:type="spellEnd"/>
      <w:r w:rsidRPr="00085B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D3C88DC" w14:textId="140A7B96" w:rsidR="00085BAE" w:rsidRPr="00085BAE" w:rsidRDefault="00085BAE" w:rsidP="00085BAE">
      <w:pPr>
        <w:pStyle w:val="a4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BAE">
        <w:rPr>
          <w:rFonts w:ascii="Times New Roman" w:hAnsi="Times New Roman" w:cs="Times New Roman"/>
          <w:sz w:val="28"/>
          <w:szCs w:val="28"/>
          <w:lang w:val="uk-UA"/>
        </w:rPr>
        <w:t>діючі методики розрахунку викидів забруднюючих речовин від планованих джерел викиду;</w:t>
      </w:r>
    </w:p>
    <w:p w14:paraId="265B48E6" w14:textId="6BDCA8D3" w:rsidR="00085BAE" w:rsidRPr="00085BAE" w:rsidRDefault="00085BAE" w:rsidP="00085BAE">
      <w:pPr>
        <w:pStyle w:val="a4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BAE">
        <w:rPr>
          <w:rFonts w:ascii="Times New Roman" w:hAnsi="Times New Roman" w:cs="Times New Roman"/>
          <w:sz w:val="28"/>
          <w:szCs w:val="28"/>
          <w:lang w:val="uk-UA"/>
        </w:rPr>
        <w:t>комп’ютерні програмні комплекси для розрахунку розсіювання забруднюючих речовин в приземному шарі атмосферного повітря;</w:t>
      </w:r>
    </w:p>
    <w:p w14:paraId="17086564" w14:textId="5C420D7E" w:rsidR="00085BAE" w:rsidRPr="00085BAE" w:rsidRDefault="00085BAE" w:rsidP="00085BAE">
      <w:pPr>
        <w:pStyle w:val="a4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BAE">
        <w:rPr>
          <w:rFonts w:ascii="Times New Roman" w:hAnsi="Times New Roman" w:cs="Times New Roman"/>
          <w:sz w:val="28"/>
          <w:szCs w:val="28"/>
          <w:lang w:val="uk-UA"/>
        </w:rPr>
        <w:t>статистику захворюваності місцевих жителів;</w:t>
      </w:r>
    </w:p>
    <w:p w14:paraId="6B6E5B9B" w14:textId="6ECFE5F1" w:rsidR="00085BAE" w:rsidRPr="00085BAE" w:rsidRDefault="00085BAE" w:rsidP="00085BAE">
      <w:pPr>
        <w:pStyle w:val="a4"/>
        <w:numPr>
          <w:ilvl w:val="0"/>
          <w:numId w:val="6"/>
        </w:numPr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85BAE">
        <w:rPr>
          <w:rFonts w:ascii="Times New Roman" w:hAnsi="Times New Roman" w:cs="Times New Roman"/>
          <w:sz w:val="28"/>
          <w:szCs w:val="28"/>
          <w:lang w:val="uk-UA"/>
        </w:rPr>
        <w:t>іншу доступну інформацію.</w:t>
      </w:r>
    </w:p>
    <w:p w14:paraId="726B59F9" w14:textId="77777777" w:rsidR="006B15E6" w:rsidRDefault="006B15E6" w:rsidP="00BC2136">
      <w:pPr>
        <w:pStyle w:val="a4"/>
        <w:spacing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14:paraId="6EDFC999" w14:textId="55DCB847" w:rsidR="001166D5" w:rsidRDefault="001166D5" w:rsidP="001166D5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b/>
          <w:i/>
          <w:sz w:val="32"/>
          <w:szCs w:val="32"/>
          <w:lang w:eastAsia="en-US"/>
        </w:rPr>
      </w:pPr>
      <w:r w:rsidRPr="001166D5">
        <w:rPr>
          <w:rFonts w:eastAsiaTheme="minorHAnsi"/>
          <w:b/>
          <w:i/>
          <w:sz w:val="32"/>
          <w:szCs w:val="32"/>
          <w:lang w:eastAsia="en-US"/>
        </w:rPr>
        <w:t xml:space="preserve">Заходи, які передбачається розглянути для запобігання, зменшення та пом’якшення негативних наслідків виконання </w:t>
      </w:r>
      <w:r>
        <w:rPr>
          <w:rFonts w:eastAsiaTheme="minorHAnsi"/>
          <w:b/>
          <w:i/>
          <w:sz w:val="32"/>
          <w:szCs w:val="32"/>
          <w:lang w:eastAsia="en-US"/>
        </w:rPr>
        <w:t>документа державного планування</w:t>
      </w:r>
    </w:p>
    <w:p w14:paraId="0F966B37" w14:textId="77777777" w:rsidR="001166D5" w:rsidRPr="001166D5" w:rsidRDefault="001166D5" w:rsidP="001166D5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HAnsi"/>
          <w:b/>
          <w:i/>
          <w:sz w:val="32"/>
          <w:szCs w:val="32"/>
          <w:lang w:eastAsia="en-US"/>
        </w:rPr>
      </w:pPr>
    </w:p>
    <w:p w14:paraId="1A45D843" w14:textId="77777777" w:rsidR="001166D5" w:rsidRPr="001166D5" w:rsidRDefault="001166D5" w:rsidP="001166D5">
      <w:pPr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здійснення стратегічної екологічної оцінки передбачається розглядати заходи із запобігання, зменшення та пом’якшення негативних наслідків на довкілля, визначені законодавством та нормативно-правовими актами.</w:t>
      </w:r>
    </w:p>
    <w:p w14:paraId="0486488D" w14:textId="77777777" w:rsidR="001166D5" w:rsidRPr="001166D5" w:rsidRDefault="001166D5" w:rsidP="001166D5">
      <w:pPr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Зокрема, Закон України «Про охорону навколишнього природного середовища», визначає загальні вимоги в галузі охорони навколишнього середовища при розміщенні, проектуванні, будівництві, введенні в експлуатацію, експлуатації, консервації, споруд та інших об’єктів.</w:t>
      </w:r>
    </w:p>
    <w:p w14:paraId="2E9A0444" w14:textId="77777777" w:rsidR="001166D5" w:rsidRPr="001166D5" w:rsidRDefault="001166D5" w:rsidP="001166D5">
      <w:pPr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 встановлено, що використання природних ресурсів громадянами, підприємствами, установами та організаціями здійснюється з додержанням обов’язкових екологічних вимог:</w:t>
      </w:r>
    </w:p>
    <w:p w14:paraId="65A283A3" w14:textId="68AC619D" w:rsidR="001166D5" w:rsidRPr="001166D5" w:rsidRDefault="001166D5" w:rsidP="001166D5">
      <w:pPr>
        <w:pStyle w:val="a4"/>
        <w:numPr>
          <w:ilvl w:val="0"/>
          <w:numId w:val="15"/>
        </w:numPr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раціонального і економного використання природних ресурсів на основі широкого застосування новітніх технологій;</w:t>
      </w:r>
    </w:p>
    <w:p w14:paraId="26A0E360" w14:textId="3854919E" w:rsidR="001166D5" w:rsidRPr="001166D5" w:rsidRDefault="001166D5" w:rsidP="001166D5">
      <w:pPr>
        <w:pStyle w:val="a4"/>
        <w:numPr>
          <w:ilvl w:val="0"/>
          <w:numId w:val="15"/>
        </w:numPr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здійснення заходів щодо запобігання псуванню, забрудненню, виснаженню природних ресурсів, негативному впливу на стан навколишнього природного середовища;</w:t>
      </w:r>
    </w:p>
    <w:p w14:paraId="053FA794" w14:textId="33EAC84A" w:rsidR="001166D5" w:rsidRPr="001166D5" w:rsidRDefault="001166D5" w:rsidP="001166D5">
      <w:pPr>
        <w:pStyle w:val="a4"/>
        <w:numPr>
          <w:ilvl w:val="0"/>
          <w:numId w:val="15"/>
        </w:numPr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заходів щодо відтворення відновлюваних природних ресурсів;</w:t>
      </w:r>
    </w:p>
    <w:p w14:paraId="760C9A1A" w14:textId="4EAC2BAC" w:rsidR="001166D5" w:rsidRPr="001166D5" w:rsidRDefault="001166D5" w:rsidP="001166D5">
      <w:pPr>
        <w:pStyle w:val="a4"/>
        <w:numPr>
          <w:ilvl w:val="0"/>
          <w:numId w:val="15"/>
        </w:numPr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 біологічних, хімічних та інших методів поліпшення якості природних ресурсів, які забезпечують охорону навколишнього природного середовища і безпеку здоров’я населення;</w:t>
      </w:r>
    </w:p>
    <w:p w14:paraId="5C80C045" w14:textId="1021F5C8" w:rsidR="001166D5" w:rsidRPr="001166D5" w:rsidRDefault="001166D5" w:rsidP="001166D5">
      <w:pPr>
        <w:pStyle w:val="a4"/>
        <w:numPr>
          <w:ilvl w:val="0"/>
          <w:numId w:val="15"/>
        </w:numPr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збереження територій та об’єктів природно-заповідного фонду, а також інших територій, що підлягають особливій охороні;</w:t>
      </w:r>
    </w:p>
    <w:p w14:paraId="525CF566" w14:textId="6AB558D1" w:rsidR="001166D5" w:rsidRPr="001166D5" w:rsidRDefault="001166D5" w:rsidP="001166D5">
      <w:pPr>
        <w:pStyle w:val="a4"/>
        <w:numPr>
          <w:ilvl w:val="0"/>
          <w:numId w:val="15"/>
        </w:numPr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господарської та іншої діяльності без порушення екологічних прав інших осіб;</w:t>
      </w:r>
    </w:p>
    <w:p w14:paraId="533F3E31" w14:textId="1148A8F9" w:rsidR="001166D5" w:rsidRPr="001166D5" w:rsidRDefault="001166D5" w:rsidP="001166D5">
      <w:pPr>
        <w:pStyle w:val="a4"/>
        <w:numPr>
          <w:ilvl w:val="0"/>
          <w:numId w:val="15"/>
        </w:numPr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заходів щодо збереження і невиснажливого використання біологічного різноманіття під час провадження діяльності, пов’язаної з поводженням з генетично модифікованими організмами.</w:t>
      </w:r>
    </w:p>
    <w:p w14:paraId="7AF046F9" w14:textId="77777777" w:rsidR="001166D5" w:rsidRDefault="001166D5" w:rsidP="00BC2136">
      <w:pPr>
        <w:pStyle w:val="a4"/>
        <w:spacing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14:paraId="026D57FC" w14:textId="77777777" w:rsidR="004E5E94" w:rsidRPr="006B3838" w:rsidRDefault="004E5E94" w:rsidP="00BC2136">
      <w:pPr>
        <w:pStyle w:val="a4"/>
        <w:spacing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14:paraId="77938763" w14:textId="41224BC0" w:rsidR="000868CD" w:rsidRDefault="000868CD" w:rsidP="000868CD">
      <w:pPr>
        <w:pStyle w:val="a4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868CD">
        <w:rPr>
          <w:rFonts w:ascii="Times New Roman" w:hAnsi="Times New Roman" w:cs="Times New Roman"/>
          <w:b/>
          <w:i/>
          <w:sz w:val="32"/>
          <w:szCs w:val="32"/>
          <w:lang w:val="uk-UA"/>
        </w:rPr>
        <w:t>Пропозиції щодо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структури та змісту звіту про стратегічну </w:t>
      </w:r>
      <w:r w:rsidRPr="000868CD">
        <w:rPr>
          <w:rFonts w:ascii="Times New Roman" w:hAnsi="Times New Roman" w:cs="Times New Roman"/>
          <w:b/>
          <w:i/>
          <w:sz w:val="32"/>
          <w:szCs w:val="32"/>
          <w:lang w:val="uk-UA"/>
        </w:rPr>
        <w:t>екологічну оцінку</w:t>
      </w:r>
    </w:p>
    <w:p w14:paraId="64CA0BA6" w14:textId="77777777" w:rsidR="000868CD" w:rsidRDefault="000868CD" w:rsidP="000868CD">
      <w:pPr>
        <w:pStyle w:val="a4"/>
        <w:spacing w:after="100" w:afterAutospacing="1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14:paraId="423746E7" w14:textId="2AE59E55" w:rsidR="000868CD" w:rsidRDefault="000868CD" w:rsidP="000868CD">
      <w:pPr>
        <w:pStyle w:val="a4"/>
        <w:spacing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86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Структура звіту про стратегічну екологічну оцінку визначається статтею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11 Закону </w:t>
      </w:r>
      <w:r w:rsidRPr="00086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України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«Про стратегічну екологічну оцінку» і складається</w:t>
      </w:r>
      <w:r w:rsidRPr="00086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з наступних розділів:</w:t>
      </w:r>
    </w:p>
    <w:p w14:paraId="2C0A568D" w14:textId="055303DA" w:rsidR="000868CD" w:rsidRPr="000868CD" w:rsidRDefault="000868CD" w:rsidP="000868CD">
      <w:pPr>
        <w:pStyle w:val="a4"/>
        <w:numPr>
          <w:ilvl w:val="0"/>
          <w:numId w:val="9"/>
        </w:numPr>
        <w:spacing w:after="100" w:afterAutospacing="1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86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Зміст та основні цілі проекту «Генеральний план </w:t>
      </w:r>
      <w:r w:rsidR="00E926B9" w:rsidRPr="009B36C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926B9">
        <w:rPr>
          <w:rFonts w:ascii="Times New Roman" w:hAnsi="Times New Roman" w:cs="Times New Roman"/>
          <w:sz w:val="28"/>
          <w:szCs w:val="28"/>
          <w:lang w:val="uk-UA"/>
        </w:rPr>
        <w:t xml:space="preserve"> Старі Кодаки</w:t>
      </w:r>
      <w:r w:rsidR="00E926B9"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6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Дніпровського району Дніпропетровської області»,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086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його зв’язок з іншими документами державного планування; </w:t>
      </w:r>
    </w:p>
    <w:p w14:paraId="5DDB13CC" w14:textId="274F283C" w:rsidR="000868CD" w:rsidRPr="000868CD" w:rsidRDefault="000868CD" w:rsidP="000868CD">
      <w:pPr>
        <w:pStyle w:val="a4"/>
        <w:numPr>
          <w:ilvl w:val="0"/>
          <w:numId w:val="9"/>
        </w:numPr>
        <w:spacing w:after="100" w:afterAutospacing="1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86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Характеристи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ка поточного стану довкілля, у тому числі </w:t>
      </w:r>
      <w:r w:rsidRPr="00086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здоров’я населення та прогнозні зміни цього стану; </w:t>
      </w:r>
    </w:p>
    <w:p w14:paraId="0A969B46" w14:textId="6D84963A" w:rsidR="000868CD" w:rsidRPr="000868CD" w:rsidRDefault="000868CD" w:rsidP="000868CD">
      <w:pPr>
        <w:pStyle w:val="a4"/>
        <w:numPr>
          <w:ilvl w:val="0"/>
          <w:numId w:val="9"/>
        </w:numPr>
        <w:spacing w:after="100" w:afterAutospacing="1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86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Характеристика поточних умов життєдіяльності населення та стану його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086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здоров’я на територіях, які ймовірно зазнають негативного впливу; </w:t>
      </w:r>
    </w:p>
    <w:p w14:paraId="0C841543" w14:textId="47A7D58B" w:rsidR="000868CD" w:rsidRPr="000868CD" w:rsidRDefault="000868CD" w:rsidP="000868CD">
      <w:pPr>
        <w:pStyle w:val="a4"/>
        <w:numPr>
          <w:ilvl w:val="0"/>
          <w:numId w:val="9"/>
        </w:numPr>
        <w:spacing w:after="100" w:afterAutospacing="1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86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Екологічні проблеми, у тому числі ризики впливу на здоров’я населення, які стосуються документу державного планування; </w:t>
      </w:r>
    </w:p>
    <w:p w14:paraId="7BEA3087" w14:textId="2A707687" w:rsidR="000868CD" w:rsidRPr="000868CD" w:rsidRDefault="000868CD" w:rsidP="000868CD">
      <w:pPr>
        <w:pStyle w:val="a4"/>
        <w:numPr>
          <w:ilvl w:val="0"/>
          <w:numId w:val="9"/>
        </w:numPr>
        <w:spacing w:after="100" w:afterAutospacing="1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86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Зобов’язання/вимоги у сфері охорони довкілля, у тому числі пов’язані із запобі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ганням </w:t>
      </w:r>
      <w:r w:rsidRPr="00086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негативному впливу на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здоров’я</w:t>
      </w:r>
      <w:r w:rsidRPr="00086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населення,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встановлені </w:t>
      </w:r>
      <w:r w:rsidRPr="00086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на міжнародному, державному та інших рівнях, що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стосуються </w:t>
      </w:r>
      <w:r w:rsidRPr="00086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генерального плану населеного пункту, а також шляхи врахування таких зобов’язань/вимог під час підготовки д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окумента державного планування;</w:t>
      </w:r>
    </w:p>
    <w:p w14:paraId="6645B587" w14:textId="4694B08C" w:rsidR="000868CD" w:rsidRPr="000868CD" w:rsidRDefault="000868CD" w:rsidP="000868CD">
      <w:pPr>
        <w:pStyle w:val="a4"/>
        <w:numPr>
          <w:ilvl w:val="0"/>
          <w:numId w:val="9"/>
        </w:numPr>
        <w:spacing w:after="100" w:afterAutospacing="1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Опис наслідків реалізації проектних рішень документу </w:t>
      </w:r>
      <w:r w:rsidRPr="00086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державного планування для довкілля, у тому числі для здоров’я населення; </w:t>
      </w:r>
    </w:p>
    <w:p w14:paraId="5028B373" w14:textId="7FE115AF" w:rsidR="000868CD" w:rsidRPr="000868CD" w:rsidRDefault="000868CD" w:rsidP="000868CD">
      <w:pPr>
        <w:pStyle w:val="a4"/>
        <w:numPr>
          <w:ilvl w:val="0"/>
          <w:numId w:val="9"/>
        </w:numPr>
        <w:spacing w:after="100" w:afterAutospacing="1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Заходи, що передбачається вжити для запобігання, зменшення </w:t>
      </w:r>
      <w:r w:rsidRPr="00086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пом’якшення ймовірних</w:t>
      </w:r>
      <w:r w:rsidRPr="00086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негативних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наслідків виконання проектних</w:t>
      </w:r>
      <w:r w:rsidRPr="00086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рішень документу державного планування; </w:t>
      </w:r>
    </w:p>
    <w:p w14:paraId="215100E7" w14:textId="6F4A1BAB" w:rsidR="000868CD" w:rsidRDefault="000868CD" w:rsidP="000868CD">
      <w:pPr>
        <w:pStyle w:val="a4"/>
        <w:numPr>
          <w:ilvl w:val="0"/>
          <w:numId w:val="9"/>
        </w:numPr>
        <w:spacing w:after="100" w:afterAutospacing="1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86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Обґрунтування вибору виправданих альтернатив, що розглядалися, опис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способу, в який здійснювалася стратегічна екологічна оцінка, у</w:t>
      </w:r>
      <w:r w:rsidRPr="00086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тому числі будь-які ускладнення (недостатність інформації тощо);</w:t>
      </w:r>
    </w:p>
    <w:p w14:paraId="126E3562" w14:textId="0C9B95B9" w:rsidR="00B73EB2" w:rsidRPr="00B73EB2" w:rsidRDefault="00B73EB2" w:rsidP="00B73EB2">
      <w:pPr>
        <w:pStyle w:val="a4"/>
        <w:numPr>
          <w:ilvl w:val="0"/>
          <w:numId w:val="9"/>
        </w:numPr>
        <w:spacing w:after="100" w:afterAutospacing="1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B73E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Заходи,  передбачені  для  здійснення  моніторингу  наслідків  виконання генерального плану населеного пункту для довкілля, у тому числі для здоров’я населення; </w:t>
      </w:r>
    </w:p>
    <w:p w14:paraId="0FD67BD9" w14:textId="5DA80355" w:rsidR="00B73EB2" w:rsidRPr="00B73EB2" w:rsidRDefault="00B73EB2" w:rsidP="00B73EB2">
      <w:pPr>
        <w:pStyle w:val="a4"/>
        <w:numPr>
          <w:ilvl w:val="0"/>
          <w:numId w:val="9"/>
        </w:numPr>
        <w:spacing w:after="100" w:afterAutospacing="1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B73E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Розраховане на широку аудиторію резюме нетехнічного характеру звіту про  стратегічну  екологічну  оцінку  проекту  генерального  плану  населеного пункту. </w:t>
      </w:r>
    </w:p>
    <w:p w14:paraId="70E1142E" w14:textId="18ADC4EE" w:rsidR="00B73EB2" w:rsidRPr="00B73EB2" w:rsidRDefault="00B73EB2" w:rsidP="00B73EB2">
      <w:pPr>
        <w:pStyle w:val="a4"/>
        <w:numPr>
          <w:ilvl w:val="0"/>
          <w:numId w:val="9"/>
        </w:numPr>
        <w:spacing w:after="100" w:afterAutospacing="1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B73E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Зміст  звіту  про  стратегічну  екологічну  оцінку  визначається  змістом  та характером  проектних  рішень  документу  державного  планування  з урахуванням сучасних знань і методів оцінювання. </w:t>
      </w:r>
    </w:p>
    <w:p w14:paraId="5DA7E6BB" w14:textId="5A4B7E97" w:rsidR="000868CD" w:rsidRPr="00B73EB2" w:rsidRDefault="004179C9" w:rsidP="00B73EB2">
      <w:pPr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Територіальні підрозділи </w:t>
      </w:r>
      <w:r w:rsidR="00B73EB2" w:rsidRPr="00B73E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орган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ів</w:t>
      </w:r>
      <w:r w:rsidR="00B73EB2" w:rsidRPr="00B73E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виконавчої  влади, що  реалізують  державну  політику  у сфері  охорони  навколишнього  природного  середовища  та  реалізують державну політику у сфері охорони здоров’я (відповідні підрозділи з питань охорони  навколишнього  природного  середовища  та  з  питань  охорони здоров’я),  у  межах  своєї  компетенції  надають  у  письмовій  формі  свої зауваження  і  пропозиції  до  заяви  про  визначення  обсягу  стратегічної.</w:t>
      </w:r>
    </w:p>
    <w:p w14:paraId="1B678764" w14:textId="71B05296" w:rsidR="006B15E6" w:rsidRPr="006B15E6" w:rsidRDefault="006B15E6" w:rsidP="006B15E6">
      <w:pPr>
        <w:pStyle w:val="a4"/>
        <w:numPr>
          <w:ilvl w:val="0"/>
          <w:numId w:val="7"/>
        </w:numPr>
        <w:spacing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B15E6">
        <w:rPr>
          <w:rFonts w:ascii="Times New Roman" w:hAnsi="Times New Roman" w:cs="Times New Roman"/>
          <w:b/>
          <w:i/>
          <w:sz w:val="32"/>
          <w:szCs w:val="32"/>
          <w:lang w:val="uk-UA"/>
        </w:rPr>
        <w:t>Орган, до якого подаються зауваження і пропозиції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, та строки їх подання</w:t>
      </w:r>
    </w:p>
    <w:p w14:paraId="145D3B42" w14:textId="77777777" w:rsidR="006B15E6" w:rsidRDefault="006B15E6" w:rsidP="006B15E6">
      <w:pPr>
        <w:pStyle w:val="a4"/>
        <w:spacing w:after="100" w:afterAutospacing="1"/>
        <w:ind w:left="0" w:firstLine="426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14:paraId="3A567C25" w14:textId="4E446CED" w:rsidR="006B15E6" w:rsidRPr="006B15E6" w:rsidRDefault="004902EB" w:rsidP="006B15E6">
      <w:pPr>
        <w:pStyle w:val="a4"/>
        <w:spacing w:after="100" w:afterAutospacing="1"/>
        <w:ind w:left="0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Зауваження і</w:t>
      </w:r>
      <w:r w:rsidR="006B15E6" w:rsidRPr="006B15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проп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озиції до Заяви про визначення</w:t>
      </w:r>
      <w:r w:rsidR="006B15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обсягу </w:t>
      </w:r>
      <w:r w:rsidR="006B15E6" w:rsidRPr="006B15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стратегічної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екологічної оцінки проекту </w:t>
      </w:r>
      <w:r w:rsidR="006B15E6" w:rsidRPr="006C1C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«</w:t>
      </w:r>
      <w:r w:rsidR="006B15E6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Генеральн</w:t>
      </w:r>
      <w:r w:rsidR="006B15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ий</w:t>
      </w:r>
      <w:r w:rsidR="006B15E6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план </w:t>
      </w:r>
      <w:r w:rsidR="00E926B9" w:rsidRPr="009B36C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926B9">
        <w:rPr>
          <w:rFonts w:ascii="Times New Roman" w:hAnsi="Times New Roman" w:cs="Times New Roman"/>
          <w:sz w:val="28"/>
          <w:szCs w:val="28"/>
          <w:lang w:val="uk-UA"/>
        </w:rPr>
        <w:t xml:space="preserve"> Старі Кодаки</w:t>
      </w:r>
      <w:r w:rsidR="00E926B9" w:rsidRPr="009B3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5E6" w:rsidRPr="009B36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Дніпровського району Дніпропетровської області</w:t>
      </w:r>
      <w:r w:rsidR="006B15E6" w:rsidRPr="006C1C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»</w:t>
      </w:r>
      <w:r w:rsidR="006B15E6" w:rsidRPr="006B15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подаються до: </w:t>
      </w:r>
    </w:p>
    <w:p w14:paraId="2DECEA13" w14:textId="69534BCF" w:rsidR="002B3035" w:rsidRPr="002B3035" w:rsidRDefault="008F6703" w:rsidP="008F6703">
      <w:pPr>
        <w:pStyle w:val="a4"/>
        <w:spacing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Виконавчого комітету Новоолександрівської сільської ради Дніпровського району Дніпропетровської області за адресою: Дніпропетровська область, Дніпровський район, с. Новоолександрівка, вул. Сурська, 74.</w:t>
      </w:r>
    </w:p>
    <w:p w14:paraId="53AB51B2" w14:textId="74DCA2D5" w:rsidR="006B15E6" w:rsidRPr="002B3035" w:rsidRDefault="006B15E6" w:rsidP="002B3035">
      <w:pPr>
        <w:spacing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2B30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Відповідальна особа: </w:t>
      </w:r>
    </w:p>
    <w:p w14:paraId="6E69F0F4" w14:textId="1CA6345A" w:rsidR="006B15E6" w:rsidRPr="008F6703" w:rsidRDefault="006B15E6" w:rsidP="006B15E6">
      <w:pPr>
        <w:pStyle w:val="a4"/>
        <w:spacing w:after="100" w:afterAutospacing="1"/>
        <w:ind w:left="0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8F67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Начальник відділу </w:t>
      </w:r>
      <w:r w:rsidR="008F67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земельних відносин, архітектурно-будівної діяльності та кадастру апарату Виконавчого комітету </w:t>
      </w:r>
      <w:r w:rsidRPr="008F67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Новоолександрівської </w:t>
      </w:r>
      <w:r w:rsidR="00EB4D16" w:rsidRPr="008F67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сільської ради</w:t>
      </w:r>
      <w:r w:rsidR="008F67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Дніпровського району Дніпропетровської області</w:t>
      </w:r>
      <w:r w:rsidRPr="008F67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:</w:t>
      </w:r>
    </w:p>
    <w:p w14:paraId="7C62485C" w14:textId="1F2380F9" w:rsidR="006B15E6" w:rsidRPr="002B3035" w:rsidRDefault="008F6703" w:rsidP="002B3035">
      <w:pPr>
        <w:pStyle w:val="a4"/>
        <w:numPr>
          <w:ilvl w:val="0"/>
          <w:numId w:val="6"/>
        </w:numPr>
        <w:spacing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Юрченко Світлана Павлівна</w:t>
      </w:r>
      <w:r w:rsidR="004902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 контактні  дані:</w:t>
      </w:r>
    </w:p>
    <w:p w14:paraId="5C3D4F87" w14:textId="77777777" w:rsidR="004C3031" w:rsidRPr="004C3031" w:rsidRDefault="004C3031" w:rsidP="004C3031">
      <w:pPr>
        <w:spacing w:line="276" w:lineRule="auto"/>
        <w:ind w:left="785" w:right="-14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4C3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електронна адреса </w:t>
      </w:r>
      <w:hyperlink r:id="rId6" w:history="1">
        <w:r w:rsidRPr="004C3031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info@novooleksandrivska-otg.dnipro-rn</w:t>
        </w:r>
      </w:hyperlink>
      <w:r w:rsidRPr="004C3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. gov.ua, </w:t>
      </w:r>
      <w:proofErr w:type="spellStart"/>
      <w:r w:rsidRPr="004C3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тел</w:t>
      </w:r>
      <w:proofErr w:type="spellEnd"/>
      <w:r w:rsidRPr="004C3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. +38(067) 652-02-05 </w:t>
      </w:r>
    </w:p>
    <w:p w14:paraId="3720E135" w14:textId="77777777" w:rsidR="004C3031" w:rsidRDefault="004C3031" w:rsidP="004C3031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</w:p>
    <w:p w14:paraId="57B702B4" w14:textId="41C20567" w:rsidR="006B15E6" w:rsidRPr="006B15E6" w:rsidRDefault="006B15E6" w:rsidP="006B15E6">
      <w:pPr>
        <w:pStyle w:val="a4"/>
        <w:spacing w:after="100" w:afterAutospacing="1"/>
        <w:ind w:left="0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6B15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Строк подання зауважень і пропозицій становить 1</w:t>
      </w:r>
      <w:r w:rsidR="004C7A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9</w:t>
      </w:r>
      <w:r w:rsidRPr="006B15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днів, тобто </w:t>
      </w:r>
      <w:r w:rsidR="008F67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0</w:t>
      </w:r>
      <w:r w:rsidR="004C7A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6</w:t>
      </w:r>
      <w:r w:rsidR="008F67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E26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</w:t>
      </w:r>
      <w:r w:rsidR="008F67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равня 2019 року.</w:t>
      </w:r>
    </w:p>
    <w:sectPr w:rsidR="006B15E6" w:rsidRPr="006B15E6" w:rsidSect="00E15B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E6F"/>
    <w:multiLevelType w:val="hybridMultilevel"/>
    <w:tmpl w:val="89A04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4F30"/>
    <w:multiLevelType w:val="hybridMultilevel"/>
    <w:tmpl w:val="5A1653AC"/>
    <w:lvl w:ilvl="0" w:tplc="5BB83EF6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89A64B2"/>
    <w:multiLevelType w:val="hybridMultilevel"/>
    <w:tmpl w:val="762CF1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3D0461"/>
    <w:multiLevelType w:val="hybridMultilevel"/>
    <w:tmpl w:val="6396EBE0"/>
    <w:lvl w:ilvl="0" w:tplc="181E77EE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07162"/>
    <w:multiLevelType w:val="hybridMultilevel"/>
    <w:tmpl w:val="15E69304"/>
    <w:lvl w:ilvl="0" w:tplc="AA445D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753A9"/>
    <w:multiLevelType w:val="hybridMultilevel"/>
    <w:tmpl w:val="8AE041F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8F46F8"/>
    <w:multiLevelType w:val="hybridMultilevel"/>
    <w:tmpl w:val="FE30178C"/>
    <w:lvl w:ilvl="0" w:tplc="5BB83EF6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96D4FF3"/>
    <w:multiLevelType w:val="hybridMultilevel"/>
    <w:tmpl w:val="E47E3EA2"/>
    <w:lvl w:ilvl="0" w:tplc="5BB83EF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9B697A"/>
    <w:multiLevelType w:val="hybridMultilevel"/>
    <w:tmpl w:val="506EF4B4"/>
    <w:lvl w:ilvl="0" w:tplc="5BB83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E0118"/>
    <w:multiLevelType w:val="hybridMultilevel"/>
    <w:tmpl w:val="DEEA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762FD"/>
    <w:multiLevelType w:val="hybridMultilevel"/>
    <w:tmpl w:val="AF525200"/>
    <w:lvl w:ilvl="0" w:tplc="6F082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F448A"/>
    <w:multiLevelType w:val="hybridMultilevel"/>
    <w:tmpl w:val="AC54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439C7"/>
    <w:multiLevelType w:val="hybridMultilevel"/>
    <w:tmpl w:val="F5461A0E"/>
    <w:lvl w:ilvl="0" w:tplc="5BB83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F3F4E"/>
    <w:multiLevelType w:val="hybridMultilevel"/>
    <w:tmpl w:val="5944D862"/>
    <w:lvl w:ilvl="0" w:tplc="4F48D87A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D0605"/>
    <w:multiLevelType w:val="hybridMultilevel"/>
    <w:tmpl w:val="F14A3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5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18"/>
    <w:rsid w:val="000508E3"/>
    <w:rsid w:val="000526C6"/>
    <w:rsid w:val="00085BAE"/>
    <w:rsid w:val="000868CD"/>
    <w:rsid w:val="001166D5"/>
    <w:rsid w:val="00134D57"/>
    <w:rsid w:val="0018493D"/>
    <w:rsid w:val="00226DBE"/>
    <w:rsid w:val="00277F2F"/>
    <w:rsid w:val="002B3035"/>
    <w:rsid w:val="0031462E"/>
    <w:rsid w:val="003524C7"/>
    <w:rsid w:val="003559D7"/>
    <w:rsid w:val="003D3192"/>
    <w:rsid w:val="004179C9"/>
    <w:rsid w:val="004374AE"/>
    <w:rsid w:val="00466A35"/>
    <w:rsid w:val="004902EB"/>
    <w:rsid w:val="004C0397"/>
    <w:rsid w:val="004C251A"/>
    <w:rsid w:val="004C3031"/>
    <w:rsid w:val="004C7A33"/>
    <w:rsid w:val="004D096A"/>
    <w:rsid w:val="004D1441"/>
    <w:rsid w:val="004D5B84"/>
    <w:rsid w:val="004E5E94"/>
    <w:rsid w:val="0050446D"/>
    <w:rsid w:val="00565962"/>
    <w:rsid w:val="005C319C"/>
    <w:rsid w:val="005D3B92"/>
    <w:rsid w:val="006912CF"/>
    <w:rsid w:val="006B15E6"/>
    <w:rsid w:val="006B3838"/>
    <w:rsid w:val="006C1CFB"/>
    <w:rsid w:val="007A2839"/>
    <w:rsid w:val="00836D18"/>
    <w:rsid w:val="008E2694"/>
    <w:rsid w:val="008F6703"/>
    <w:rsid w:val="00954CD6"/>
    <w:rsid w:val="00962D7F"/>
    <w:rsid w:val="00981501"/>
    <w:rsid w:val="009865B9"/>
    <w:rsid w:val="009B36CC"/>
    <w:rsid w:val="009C71AF"/>
    <w:rsid w:val="00A07E53"/>
    <w:rsid w:val="00A759E2"/>
    <w:rsid w:val="00B30AD1"/>
    <w:rsid w:val="00B73EB2"/>
    <w:rsid w:val="00BC2136"/>
    <w:rsid w:val="00BE041C"/>
    <w:rsid w:val="00C07590"/>
    <w:rsid w:val="00CC402B"/>
    <w:rsid w:val="00E15B87"/>
    <w:rsid w:val="00E35E07"/>
    <w:rsid w:val="00E926B9"/>
    <w:rsid w:val="00EB4D16"/>
    <w:rsid w:val="00EF3CF0"/>
    <w:rsid w:val="00F37FA0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59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08E3"/>
    <w:rPr>
      <w:b/>
      <w:bCs/>
    </w:rPr>
  </w:style>
  <w:style w:type="character" w:customStyle="1" w:styleId="apple-converted-space">
    <w:name w:val="apple-converted-space"/>
    <w:basedOn w:val="a0"/>
    <w:rsid w:val="000508E3"/>
  </w:style>
  <w:style w:type="paragraph" w:styleId="a4">
    <w:name w:val="List Paragraph"/>
    <w:basedOn w:val="a"/>
    <w:uiPriority w:val="34"/>
    <w:qFormat/>
    <w:rsid w:val="00226DBE"/>
    <w:pPr>
      <w:ind w:left="720"/>
      <w:contextualSpacing/>
    </w:pPr>
  </w:style>
  <w:style w:type="paragraph" w:customStyle="1" w:styleId="rvps2">
    <w:name w:val="rvps2"/>
    <w:basedOn w:val="a"/>
    <w:rsid w:val="001166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1166D5"/>
    <w:rPr>
      <w:rFonts w:ascii="Tahoma" w:hAnsi="Tahoma" w:cs="Tahoma"/>
      <w:sz w:val="16"/>
      <w:szCs w:val="16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1166D5"/>
    <w:rPr>
      <w:rFonts w:ascii="Tahoma" w:hAnsi="Tahoma" w:cs="Tahoma"/>
      <w:sz w:val="16"/>
      <w:szCs w:val="16"/>
      <w:lang w:val="uk-UA"/>
    </w:rPr>
  </w:style>
  <w:style w:type="paragraph" w:styleId="a7">
    <w:name w:val="Normal (Web)"/>
    <w:basedOn w:val="a"/>
    <w:semiHidden/>
    <w:unhideWhenUsed/>
    <w:rsid w:val="004C30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4C3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ovooleksandrivska-otg.dnipro-r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21D2-3820-44B4-A81E-6AF8C6E8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Ілля Бондар</cp:lastModifiedBy>
  <cp:revision>10</cp:revision>
  <dcterms:created xsi:type="dcterms:W3CDTF">2019-04-16T09:42:00Z</dcterms:created>
  <dcterms:modified xsi:type="dcterms:W3CDTF">2019-04-16T10:07:00Z</dcterms:modified>
</cp:coreProperties>
</file>