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5E36" w14:textId="77777777" w:rsidR="001F2A9C" w:rsidRPr="00DB3F91" w:rsidRDefault="001F2A9C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 w:rsidRPr="00DB3F91">
        <w:rPr>
          <w:sz w:val="28"/>
          <w:lang w:val="uk-UA"/>
        </w:rPr>
        <w:object w:dxaOrig="736" w:dyaOrig="901" w14:anchorId="1AF84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60629848" r:id="rId7"/>
        </w:object>
      </w:r>
    </w:p>
    <w:p w14:paraId="345C8BA8" w14:textId="77777777" w:rsidR="001F2A9C" w:rsidRPr="00DB3F91" w:rsidRDefault="001F2A9C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 w:rsidRPr="00DB3F91">
        <w:rPr>
          <w:sz w:val="28"/>
          <w:lang w:val="uk-UA"/>
        </w:rPr>
        <w:t>У К Р А Ї Н А</w:t>
      </w:r>
    </w:p>
    <w:p w14:paraId="5D666D71" w14:textId="77777777" w:rsidR="001F2A9C" w:rsidRPr="00DB3F91" w:rsidRDefault="001F2A9C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 w:rsidRPr="00DB3F91">
        <w:rPr>
          <w:sz w:val="28"/>
          <w:lang w:val="uk-UA"/>
        </w:rPr>
        <w:t>МІСЦЕВЕ САМОВРЯДУВАННЯ</w:t>
      </w:r>
    </w:p>
    <w:p w14:paraId="3D8177D8" w14:textId="77777777" w:rsidR="001F2A9C" w:rsidRPr="00DB3F91" w:rsidRDefault="001F2A9C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 w:rsidRPr="00DB3F91">
        <w:rPr>
          <w:sz w:val="28"/>
          <w:lang w:val="uk-UA"/>
        </w:rPr>
        <w:t>НОВООЛЕКСАНДРІВСЬКА СІЛЬСЬКА РАДА</w:t>
      </w:r>
    </w:p>
    <w:p w14:paraId="2ADF739C" w14:textId="77777777" w:rsidR="001F2A9C" w:rsidRPr="00DB3F91" w:rsidRDefault="001F2A9C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 w:rsidRPr="00DB3F91">
        <w:rPr>
          <w:sz w:val="28"/>
          <w:lang w:val="uk-UA"/>
        </w:rPr>
        <w:t>ДНІПРОВСЬКОГО РАЙОНУ ДНІПРОПЕТРОВСЬКОЇ ОБЛАСТІ</w:t>
      </w:r>
    </w:p>
    <w:p w14:paraId="5962EEDA" w14:textId="77777777" w:rsidR="001F2A9C" w:rsidRPr="00DB3F91" w:rsidRDefault="001F2A9C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 w:rsidRPr="00DB3F91">
        <w:rPr>
          <w:sz w:val="28"/>
          <w:lang w:val="uk-UA"/>
        </w:rPr>
        <w:t>СЬОМЕ СКЛИКАННЯ</w:t>
      </w:r>
    </w:p>
    <w:p w14:paraId="43721077" w14:textId="3B0E5547" w:rsidR="001F2A9C" w:rsidRPr="00DB3F91" w:rsidRDefault="00887509" w:rsidP="00774FC1">
      <w:pPr>
        <w:pStyle w:val="1"/>
        <w:tabs>
          <w:tab w:val="left" w:pos="3828"/>
        </w:tabs>
        <w:spacing w:line="276" w:lineRule="auto"/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887509">
        <w:rPr>
          <w:sz w:val="28"/>
        </w:rPr>
        <w:t>’</w:t>
      </w:r>
      <w:r>
        <w:rPr>
          <w:sz w:val="28"/>
          <w:lang w:val="uk-UA"/>
        </w:rPr>
        <w:t xml:space="preserve">ЯТДЕСЯТ ТРЕТЯ </w:t>
      </w:r>
      <w:r w:rsidR="001F2A9C" w:rsidRPr="00DB3F91">
        <w:rPr>
          <w:sz w:val="28"/>
          <w:lang w:val="uk-UA"/>
        </w:rPr>
        <w:t>СЕСІЯ</w:t>
      </w:r>
    </w:p>
    <w:p w14:paraId="2454642C" w14:textId="40087024" w:rsidR="008A4E99" w:rsidRDefault="00192853" w:rsidP="00774FC1">
      <w:pPr>
        <w:pStyle w:val="1"/>
        <w:tabs>
          <w:tab w:val="left" w:pos="3828"/>
        </w:tabs>
        <w:spacing w:after="120" w:line="276" w:lineRule="auto"/>
        <w:ind w:right="-5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 w14:anchorId="76C7884C">
          <v:shape id="_x0000_i1026" type="#_x0000_t75" style="width:459pt;height:7.5pt" o:hrpct="0" o:hralign="center" o:hr="t">
            <v:imagedata r:id="rId8" o:title="BD21328_"/>
          </v:shape>
        </w:pict>
      </w:r>
    </w:p>
    <w:p w14:paraId="1EC2EA20" w14:textId="77777777" w:rsidR="008A4E99" w:rsidRDefault="008A4E99" w:rsidP="00774FC1">
      <w:pPr>
        <w:pStyle w:val="1"/>
        <w:tabs>
          <w:tab w:val="left" w:pos="3828"/>
        </w:tabs>
        <w:spacing w:after="120" w:line="276" w:lineRule="auto"/>
        <w:ind w:right="-52"/>
        <w:jc w:val="center"/>
        <w:rPr>
          <w:sz w:val="28"/>
          <w:szCs w:val="28"/>
          <w:lang w:val="uk-UA"/>
        </w:rPr>
      </w:pPr>
    </w:p>
    <w:p w14:paraId="2FD4D0E3" w14:textId="77777777" w:rsidR="003C2DB5" w:rsidRDefault="008A4E99" w:rsidP="00774FC1">
      <w:pPr>
        <w:pStyle w:val="1"/>
        <w:tabs>
          <w:tab w:val="left" w:pos="3828"/>
        </w:tabs>
        <w:spacing w:after="120" w:line="276" w:lineRule="auto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14:paraId="09EE74F5" w14:textId="125E6A09" w:rsidR="001F2A9C" w:rsidRPr="00F21D09" w:rsidRDefault="00E11B84" w:rsidP="00774FC1">
      <w:pPr>
        <w:pStyle w:val="1"/>
        <w:tabs>
          <w:tab w:val="left" w:pos="3828"/>
        </w:tabs>
        <w:spacing w:after="120" w:line="276" w:lineRule="auto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14:paraId="3DED2A59" w14:textId="77777777" w:rsidR="003C2DB5" w:rsidRDefault="00395EFC" w:rsidP="00774FC1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  <w:lang w:val="uk-UA"/>
        </w:rPr>
      </w:pPr>
      <w:r w:rsidRPr="00A3696C">
        <w:rPr>
          <w:sz w:val="28"/>
          <w:szCs w:val="28"/>
          <w:lang w:val="uk-UA"/>
        </w:rPr>
        <w:t xml:space="preserve">Про </w:t>
      </w:r>
      <w:r w:rsidR="00A3696C" w:rsidRPr="00A3696C">
        <w:rPr>
          <w:sz w:val="28"/>
          <w:szCs w:val="28"/>
          <w:lang w:val="uk-UA"/>
        </w:rPr>
        <w:t xml:space="preserve">внесення змін в </w:t>
      </w:r>
      <w:r w:rsidR="00887509">
        <w:rPr>
          <w:sz w:val="28"/>
          <w:szCs w:val="28"/>
          <w:lang w:val="uk-UA"/>
        </w:rPr>
        <w:t xml:space="preserve">Правила </w:t>
      </w:r>
    </w:p>
    <w:p w14:paraId="06EEC902" w14:textId="77777777" w:rsidR="003C2DB5" w:rsidRDefault="003C2DB5" w:rsidP="00774FC1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887509">
        <w:rPr>
          <w:sz w:val="28"/>
          <w:szCs w:val="28"/>
          <w:lang w:val="uk-UA"/>
        </w:rPr>
        <w:t>лагоустрою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A3696C" w:rsidRPr="00A3696C">
        <w:rPr>
          <w:sz w:val="28"/>
          <w:szCs w:val="28"/>
          <w:lang w:val="uk-UA"/>
        </w:rPr>
        <w:t>Нов</w:t>
      </w:r>
      <w:r w:rsidR="00887509">
        <w:rPr>
          <w:sz w:val="28"/>
          <w:szCs w:val="28"/>
          <w:lang w:val="uk-UA"/>
        </w:rPr>
        <w:t>оолександрівської</w:t>
      </w:r>
      <w:proofErr w:type="spellEnd"/>
      <w:r w:rsidR="00887509">
        <w:rPr>
          <w:sz w:val="28"/>
          <w:szCs w:val="28"/>
          <w:lang w:val="uk-UA"/>
        </w:rPr>
        <w:t xml:space="preserve"> </w:t>
      </w:r>
    </w:p>
    <w:p w14:paraId="37DF2752" w14:textId="77777777" w:rsidR="003C2DB5" w:rsidRDefault="00887509" w:rsidP="00774FC1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об</w:t>
      </w:r>
      <w:r w:rsidRPr="008875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</w:t>
      </w:r>
    </w:p>
    <w:p w14:paraId="68BE508A" w14:textId="06F456CD" w:rsidR="00887509" w:rsidRDefault="00887509" w:rsidP="00774FC1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r w:rsidR="00A3696C" w:rsidRPr="00A3696C">
        <w:rPr>
          <w:sz w:val="28"/>
          <w:szCs w:val="28"/>
          <w:lang w:val="uk-UA"/>
        </w:rPr>
        <w:t xml:space="preserve">Дніпровського району </w:t>
      </w:r>
    </w:p>
    <w:p w14:paraId="05E27226" w14:textId="6824A95A" w:rsidR="00A3696C" w:rsidRPr="00A3696C" w:rsidRDefault="00A3696C" w:rsidP="00774FC1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  <w:lang w:val="uk-UA"/>
        </w:rPr>
      </w:pPr>
      <w:r w:rsidRPr="00A3696C">
        <w:rPr>
          <w:sz w:val="28"/>
          <w:szCs w:val="28"/>
          <w:lang w:val="uk-UA"/>
        </w:rPr>
        <w:t>Дніпропетровської області</w:t>
      </w:r>
    </w:p>
    <w:p w14:paraId="048F07CB" w14:textId="1B646E98" w:rsidR="00A3696C" w:rsidRPr="00A3696C" w:rsidRDefault="00A3696C" w:rsidP="00774FC1">
      <w:pPr>
        <w:pStyle w:val="20"/>
        <w:shd w:val="clear" w:color="auto" w:fill="auto"/>
        <w:tabs>
          <w:tab w:val="left" w:pos="9632"/>
        </w:tabs>
        <w:spacing w:before="120" w:line="276" w:lineRule="auto"/>
        <w:ind w:firstLine="697"/>
        <w:jc w:val="both"/>
        <w:rPr>
          <w:sz w:val="28"/>
          <w:szCs w:val="28"/>
          <w:lang w:val="uk-UA"/>
        </w:rPr>
      </w:pPr>
      <w:r w:rsidRPr="00A3696C">
        <w:rPr>
          <w:sz w:val="28"/>
          <w:szCs w:val="28"/>
          <w:lang w:val="uk-UA"/>
        </w:rPr>
        <w:t>Відповідно до Закон</w:t>
      </w:r>
      <w:r>
        <w:rPr>
          <w:sz w:val="28"/>
          <w:szCs w:val="28"/>
          <w:lang w:val="uk-UA"/>
        </w:rPr>
        <w:t>ів</w:t>
      </w:r>
      <w:r w:rsidRPr="00A3696C">
        <w:rPr>
          <w:sz w:val="28"/>
          <w:szCs w:val="28"/>
          <w:lang w:val="uk-UA"/>
        </w:rPr>
        <w:t xml:space="preserve"> України</w:t>
      </w:r>
      <w:r w:rsidR="000834DC">
        <w:rPr>
          <w:sz w:val="28"/>
          <w:szCs w:val="28"/>
          <w:lang w:val="uk-UA"/>
        </w:rPr>
        <w:t xml:space="preserve"> «Про благоустрій населених пунктів</w:t>
      </w:r>
      <w:r>
        <w:rPr>
          <w:sz w:val="28"/>
          <w:szCs w:val="28"/>
          <w:lang w:val="uk-UA"/>
        </w:rPr>
        <w:t>»,</w:t>
      </w:r>
      <w:r w:rsidR="000834DC">
        <w:rPr>
          <w:sz w:val="28"/>
          <w:szCs w:val="28"/>
          <w:lang w:val="uk-UA"/>
        </w:rPr>
        <w:t xml:space="preserve"> «Про охорону навколишнього природного середовища</w:t>
      </w:r>
      <w:r w:rsidRPr="00A3696C">
        <w:rPr>
          <w:sz w:val="28"/>
          <w:szCs w:val="28"/>
          <w:lang w:val="uk-UA"/>
        </w:rPr>
        <w:t xml:space="preserve">», </w:t>
      </w:r>
      <w:r w:rsidR="000834DC">
        <w:rPr>
          <w:sz w:val="28"/>
          <w:szCs w:val="28"/>
          <w:lang w:val="uk-UA"/>
        </w:rPr>
        <w:t>«Про відходи</w:t>
      </w:r>
      <w:r>
        <w:rPr>
          <w:sz w:val="28"/>
          <w:szCs w:val="28"/>
          <w:lang w:val="uk-UA"/>
        </w:rPr>
        <w:t>», керуючись Законом України «Про міс</w:t>
      </w:r>
      <w:r w:rsidR="000834DC">
        <w:rPr>
          <w:sz w:val="28"/>
          <w:szCs w:val="28"/>
          <w:lang w:val="uk-UA"/>
        </w:rPr>
        <w:t>цеве самоврядування в Україні»</w:t>
      </w:r>
      <w:r w:rsidR="001E0364">
        <w:rPr>
          <w:sz w:val="28"/>
          <w:szCs w:val="28"/>
          <w:lang w:val="uk-UA"/>
        </w:rPr>
        <w:t>, сільська рада</w:t>
      </w:r>
    </w:p>
    <w:p w14:paraId="25BD85AE" w14:textId="42132896" w:rsidR="00B52F2C" w:rsidRPr="004C31BF" w:rsidRDefault="00F21D09" w:rsidP="00774FC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395EFC" w:rsidRPr="004C31BF">
        <w:rPr>
          <w:sz w:val="28"/>
          <w:szCs w:val="28"/>
          <w:lang w:val="uk-UA"/>
        </w:rPr>
        <w:t>ВИРІШИЛА:</w:t>
      </w:r>
    </w:p>
    <w:p w14:paraId="3A1AC9C6" w14:textId="6F0F894C" w:rsidR="004C31BF" w:rsidRDefault="00F21D09" w:rsidP="00A3738D">
      <w:pPr>
        <w:pStyle w:val="20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EFC" w:rsidRPr="004C31BF">
        <w:rPr>
          <w:sz w:val="28"/>
          <w:szCs w:val="28"/>
          <w:lang w:val="uk-UA"/>
        </w:rPr>
        <w:t xml:space="preserve">1. </w:t>
      </w:r>
      <w:proofErr w:type="spellStart"/>
      <w:r w:rsidR="00A3696C" w:rsidRPr="004C31BF">
        <w:rPr>
          <w:sz w:val="28"/>
          <w:szCs w:val="28"/>
          <w:lang w:val="uk-UA"/>
        </w:rPr>
        <w:t>Внести</w:t>
      </w:r>
      <w:proofErr w:type="spellEnd"/>
      <w:r w:rsidR="00A3696C" w:rsidRPr="004C31BF">
        <w:rPr>
          <w:sz w:val="28"/>
          <w:szCs w:val="28"/>
          <w:lang w:val="uk-UA"/>
        </w:rPr>
        <w:t xml:space="preserve"> зміни в </w:t>
      </w:r>
      <w:r w:rsidR="00DC7337">
        <w:rPr>
          <w:sz w:val="28"/>
          <w:szCs w:val="28"/>
          <w:lang w:val="uk-UA"/>
        </w:rPr>
        <w:t xml:space="preserve">Правила благоустрою </w:t>
      </w:r>
      <w:proofErr w:type="spellStart"/>
      <w:r w:rsidR="004C31BF" w:rsidRPr="004C31BF">
        <w:rPr>
          <w:sz w:val="28"/>
          <w:szCs w:val="28"/>
          <w:lang w:val="uk-UA"/>
        </w:rPr>
        <w:t>Нов</w:t>
      </w:r>
      <w:r w:rsidR="00DC7337">
        <w:rPr>
          <w:sz w:val="28"/>
          <w:szCs w:val="28"/>
          <w:lang w:val="uk-UA"/>
        </w:rPr>
        <w:t>оолександрівської</w:t>
      </w:r>
      <w:proofErr w:type="spellEnd"/>
      <w:r w:rsidR="00DC7337">
        <w:rPr>
          <w:sz w:val="28"/>
          <w:szCs w:val="28"/>
          <w:lang w:val="uk-UA"/>
        </w:rPr>
        <w:t xml:space="preserve"> сільської об</w:t>
      </w:r>
      <w:r w:rsidR="00DC7337" w:rsidRPr="00DC7337">
        <w:rPr>
          <w:sz w:val="28"/>
          <w:szCs w:val="28"/>
          <w:lang w:val="uk-UA"/>
        </w:rPr>
        <w:t>’</w:t>
      </w:r>
      <w:r w:rsidR="00DC7337">
        <w:rPr>
          <w:sz w:val="28"/>
          <w:szCs w:val="28"/>
          <w:lang w:val="uk-UA"/>
        </w:rPr>
        <w:t>єднаної територіальної громади</w:t>
      </w:r>
      <w:r w:rsidR="004C31BF" w:rsidRPr="004C31BF">
        <w:rPr>
          <w:sz w:val="28"/>
          <w:szCs w:val="28"/>
          <w:lang w:val="uk-UA"/>
        </w:rPr>
        <w:t xml:space="preserve"> Дніпровського району Дніпропетровської області</w:t>
      </w:r>
      <w:r w:rsidR="004C31BF">
        <w:rPr>
          <w:sz w:val="28"/>
          <w:szCs w:val="28"/>
          <w:lang w:val="uk-UA"/>
        </w:rPr>
        <w:t>, затверджен</w:t>
      </w:r>
      <w:r w:rsidR="00DC7337">
        <w:rPr>
          <w:sz w:val="28"/>
          <w:szCs w:val="28"/>
          <w:lang w:val="uk-UA"/>
        </w:rPr>
        <w:t>ого рішенням сільської ради № 1639-19</w:t>
      </w:r>
      <w:r w:rsidR="004C31BF">
        <w:rPr>
          <w:sz w:val="28"/>
          <w:szCs w:val="28"/>
          <w:lang w:val="uk-UA"/>
        </w:rPr>
        <w:t>/</w:t>
      </w:r>
      <w:r w:rsidR="004C31BF">
        <w:rPr>
          <w:sz w:val="28"/>
          <w:szCs w:val="28"/>
          <w:lang w:val="en-US"/>
        </w:rPr>
        <w:t>VII</w:t>
      </w:r>
      <w:r w:rsidR="00DC7337">
        <w:rPr>
          <w:sz w:val="28"/>
          <w:szCs w:val="28"/>
          <w:lang w:val="uk-UA"/>
        </w:rPr>
        <w:t xml:space="preserve"> від 12 квітня 2017 року (далі - Правила</w:t>
      </w:r>
      <w:r w:rsidR="004C31BF">
        <w:rPr>
          <w:sz w:val="28"/>
          <w:szCs w:val="28"/>
          <w:lang w:val="uk-UA"/>
        </w:rPr>
        <w:t>):</w:t>
      </w:r>
    </w:p>
    <w:p w14:paraId="6A60EB8D" w14:textId="77777777" w:rsidR="00A30DA1" w:rsidRDefault="00637028" w:rsidP="00A37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21D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п. 2.1.1 викласти у новій редакції та додати «на квартирах»:</w:t>
      </w:r>
      <w:r w:rsidR="00A3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Постійне утримання будівель, споруд, забудов, житлових будинків та їх частин у належному технічному стані і зовнішньому вигляді, для чого своєчасно проводити ремонт та фарбування фасадів і огорож, оновлювати написи назв вулиць та номерних знаків на будинках </w:t>
      </w:r>
      <w:r w:rsidR="009C69EE" w:rsidRPr="00E11B84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та квартирах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назви підприємств,</w:t>
      </w:r>
      <w:r w:rsidR="00A3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установ, організацій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80A57C" w14:textId="199A7BA8" w:rsidR="009C69EE" w:rsidRPr="009C69EE" w:rsidRDefault="00A3738D" w:rsidP="00A37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30DA1">
        <w:rPr>
          <w:rFonts w:ascii="Times New Roman" w:hAnsi="Times New Roman" w:cs="Times New Roman"/>
          <w:sz w:val="28"/>
          <w:szCs w:val="28"/>
          <w:lang w:val="uk-UA"/>
        </w:rPr>
        <w:t xml:space="preserve">     1.2.  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 xml:space="preserve">Додати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50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340506">
        <w:rPr>
          <w:rFonts w:ascii="Times New Roman" w:hAnsi="Times New Roman" w:cs="Times New Roman"/>
          <w:sz w:val="28"/>
          <w:szCs w:val="28"/>
          <w:lang w:val="uk-UA"/>
        </w:rPr>
        <w:t xml:space="preserve">. 2.2.28 – 2.2.44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та 3.2.12, як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>і регулюють відносини із садівничими</w:t>
      </w:r>
      <w:r w:rsidR="000F0267">
        <w:rPr>
          <w:rFonts w:ascii="Times New Roman" w:hAnsi="Times New Roman" w:cs="Times New Roman"/>
          <w:sz w:val="28"/>
          <w:szCs w:val="28"/>
          <w:lang w:val="uk-UA"/>
        </w:rPr>
        <w:t>, садовими</w:t>
      </w:r>
      <w:r w:rsidR="00C0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товариствами:</w:t>
      </w:r>
    </w:p>
    <w:p w14:paraId="2C59764A" w14:textId="76373D77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F0267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2.2.28. Відповідальність за утримання в чистоті територій загального користування </w:t>
      </w:r>
      <w:r w:rsidR="00650F74">
        <w:rPr>
          <w:rFonts w:ascii="Times New Roman" w:hAnsi="Times New Roman" w:cs="Times New Roman"/>
          <w:sz w:val="28"/>
          <w:szCs w:val="28"/>
          <w:lang w:val="uk-UA"/>
        </w:rPr>
        <w:t xml:space="preserve"> садівничих, садових товариств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(набережних, пляжів, доріг,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стежок, релігійних споруд, об’єктів інфраструктури, тощо) несуть органи управління цих  </w:t>
      </w:r>
      <w:r w:rsidR="00FC0251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C0251">
        <w:rPr>
          <w:rFonts w:ascii="Times New Roman" w:hAnsi="Times New Roman" w:cs="Times New Roman"/>
          <w:sz w:val="28"/>
          <w:szCs w:val="28"/>
          <w:lang w:val="uk-UA"/>
        </w:rPr>
        <w:t xml:space="preserve">адових товариств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1BD277" w14:textId="36C59A3A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2.2.29. На всіх в’їздах</w:t>
      </w:r>
      <w:r w:rsidR="0039477C">
        <w:rPr>
          <w:rFonts w:ascii="Times New Roman" w:hAnsi="Times New Roman" w:cs="Times New Roman"/>
          <w:sz w:val="28"/>
          <w:szCs w:val="28"/>
          <w:lang w:val="uk-UA"/>
        </w:rPr>
        <w:t xml:space="preserve"> та виїздах з територій  садівничих, садових  товариств</w:t>
      </w:r>
      <w:r w:rsidR="0058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ABE">
        <w:rPr>
          <w:rFonts w:ascii="Times New Roman" w:hAnsi="Times New Roman" w:cs="Times New Roman"/>
          <w:sz w:val="28"/>
          <w:szCs w:val="28"/>
          <w:lang w:val="uk-UA"/>
        </w:rPr>
        <w:t>мають бути розміщені покажчики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Hlk46267450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Зі сто</w:t>
      </w:r>
      <w:r w:rsidR="000C1ABE">
        <w:rPr>
          <w:rFonts w:ascii="Times New Roman" w:hAnsi="Times New Roman" w:cs="Times New Roman"/>
          <w:sz w:val="28"/>
          <w:szCs w:val="28"/>
          <w:lang w:val="uk-UA"/>
        </w:rPr>
        <w:t>рони в’їзду на покажчику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білого кольору чорними літерами має бути розміщений напис назв</w:t>
      </w:r>
      <w:r w:rsidR="000C1ABE">
        <w:rPr>
          <w:rFonts w:ascii="Times New Roman" w:hAnsi="Times New Roman" w:cs="Times New Roman"/>
          <w:sz w:val="28"/>
          <w:szCs w:val="28"/>
          <w:lang w:val="uk-UA"/>
        </w:rPr>
        <w:t>и  са</w:t>
      </w:r>
      <w:r w:rsidR="003C2DB5">
        <w:rPr>
          <w:rFonts w:ascii="Times New Roman" w:hAnsi="Times New Roman" w:cs="Times New Roman"/>
          <w:sz w:val="28"/>
          <w:szCs w:val="28"/>
          <w:lang w:val="uk-UA"/>
        </w:rPr>
        <w:t>дівничого, садового  товариства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bookmarkEnd w:id="0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Зі сторони виїзду на </w:t>
      </w:r>
      <w:r w:rsidR="000C1ABE">
        <w:rPr>
          <w:rFonts w:ascii="Times New Roman" w:hAnsi="Times New Roman" w:cs="Times New Roman"/>
          <w:sz w:val="28"/>
          <w:szCs w:val="28"/>
          <w:lang w:val="uk-UA"/>
        </w:rPr>
        <w:t>покажчику б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ілого кольору чорними літерами має бути </w:t>
      </w:r>
      <w:r w:rsidR="00585052">
        <w:rPr>
          <w:rFonts w:ascii="Times New Roman" w:hAnsi="Times New Roman" w:cs="Times New Roman"/>
          <w:sz w:val="28"/>
          <w:szCs w:val="28"/>
          <w:lang w:val="uk-UA"/>
        </w:rPr>
        <w:t xml:space="preserve">розміщений напис назви  садівничого,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садового  товари</w:t>
      </w:r>
      <w:r w:rsidR="00585052">
        <w:rPr>
          <w:rFonts w:ascii="Times New Roman" w:hAnsi="Times New Roman" w:cs="Times New Roman"/>
          <w:sz w:val="28"/>
          <w:szCs w:val="28"/>
          <w:lang w:val="uk-UA"/>
        </w:rPr>
        <w:t xml:space="preserve">ства, закреслений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по діагоналі червоною смугою.</w:t>
      </w:r>
    </w:p>
    <w:p w14:paraId="69661A69" w14:textId="69F6AC5D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8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85052">
        <w:rPr>
          <w:rFonts w:ascii="Times New Roman" w:hAnsi="Times New Roman" w:cs="Times New Roman"/>
          <w:sz w:val="28"/>
          <w:szCs w:val="28"/>
          <w:lang w:val="uk-UA"/>
        </w:rPr>
        <w:t>2.2.30. Садівничі, садові  товариства</w:t>
      </w:r>
      <w:r w:rsidR="004A6FB9">
        <w:rPr>
          <w:rFonts w:ascii="Times New Roman" w:hAnsi="Times New Roman" w:cs="Times New Roman"/>
          <w:sz w:val="28"/>
          <w:szCs w:val="28"/>
          <w:lang w:val="uk-UA"/>
        </w:rPr>
        <w:t>, які мають більше 200 членів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, на в’їзді до території</w:t>
      </w:r>
      <w:r w:rsidR="00DD6EF3">
        <w:rPr>
          <w:rFonts w:ascii="Times New Roman" w:hAnsi="Times New Roman" w:cs="Times New Roman"/>
          <w:sz w:val="28"/>
          <w:szCs w:val="28"/>
          <w:lang w:val="uk-UA"/>
        </w:rPr>
        <w:t xml:space="preserve"> садівничих, садових  товариств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, який використовується аварійними службами, мають розмістити інформаційний щит з картою розміщення ділянок. Місця розміщення цих інформаційних щитів, а також їх зміст мають бути узгоджені з викон</w:t>
      </w:r>
      <w:r w:rsidR="00DD6EF3">
        <w:rPr>
          <w:rFonts w:ascii="Times New Roman" w:hAnsi="Times New Roman" w:cs="Times New Roman"/>
          <w:sz w:val="28"/>
          <w:szCs w:val="28"/>
          <w:lang w:val="uk-UA"/>
        </w:rPr>
        <w:t xml:space="preserve">авчим комітетом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D6E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району Дніпропетровської області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101FAA" w14:textId="560AD26D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2.2.31. З метою вдосконалення управління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 садівничими, садовими товариствами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свого органу управляння можуть розділити території своїх 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83595C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на квартали чи присвоїти назви проїздам/ вулицям на своїх територіях.</w:t>
      </w:r>
    </w:p>
    <w:p w14:paraId="3E9B775A" w14:textId="0566D540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2.2.32. На всіх без виключеннях перехрестях доріг, що розташовані на території</w:t>
      </w:r>
      <w:r w:rsidR="0083595C" w:rsidRPr="00835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83595C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, мають бути встановлені інформаційні покажчики, які інформують про номера кварталів і назви проїздів чи вулиць (за наявності) та про нумерацію всіх ділянок, які знаходяться в межах відповідного проїзду/ вулиці. Кольорова гама, розмір та дизайн покажчиків має бути уніфікованим та з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атвердженим органами правління садівничих, садових товариств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. Розміщення покажчиків має відбуватися таким чином, щоб інформація з цих покажчиків могла бути швидко прочитана з салону автомобілів аварійних служб. </w:t>
      </w:r>
    </w:p>
    <w:p w14:paraId="6D3E932E" w14:textId="0135BB80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2.2.33. Органи управління 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83595C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мають докладати зусиль для відновлення пошкоджених, зруйнованих, закритих рослинністю інформаційних покажчиків, розташованих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садівничих, садових товариств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A14399" w14:textId="29C838BF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2.2.34. На всіх 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(будинках) мають бути розміщені покажчики з номером кварталу і назвою проїзду/ вулиці (за наявності) та номером ділянки (обов’язково).  Розміщення покажчиків має відбуватися таким чином, щоб інформація з цих покажчиків могла бути швидко прочитана з салону автомобілів аварійних служб.</w:t>
      </w:r>
    </w:p>
    <w:p w14:paraId="09AB100A" w14:textId="7C56D221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2.2.35. З 15 березня п</w:t>
      </w:r>
      <w:r w:rsidR="000F0267">
        <w:rPr>
          <w:rFonts w:ascii="Times New Roman" w:hAnsi="Times New Roman" w:cs="Times New Roman"/>
          <w:sz w:val="28"/>
          <w:szCs w:val="28"/>
          <w:lang w:val="uk-UA"/>
        </w:rPr>
        <w:t>о 15 жовтня на території  садівничих ,садових  товариств</w:t>
      </w:r>
      <w:r w:rsidR="00835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розміщені контейнери для роздільного збору твердих побутових відходів. З 15 по 20 березня кожного року органи управлінь 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B274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 відзвітуватися перед виконавчим комітетом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про виконання даного пункту Правил благоустрою та про факт встановлення контейнерів для збору твердих побутових відходів. Звіт виконкому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подається електронною поштою чи іншими засобами зв’язку у вигляді інформаційного повідомлення з долученням відповідного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фотозвіту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92FFBE" w14:textId="2960A997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2.2.36. Формула, за якою органи правління 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B274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обраховують мінімальну кількість контейнерів для збору твердих побутових відходів у термін з 15 березня по 30 вересня, є наступною:</w:t>
      </w:r>
    </w:p>
    <w:p w14:paraId="5C69C0A9" w14:textId="77777777" w:rsidR="009C69EE" w:rsidRPr="009C69EE" w:rsidRDefault="009C69EE" w:rsidP="00774FC1">
      <w:pPr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9C69EE">
        <w:rPr>
          <w:rFonts w:ascii="Times New Roman" w:hAnsi="Times New Roman" w:cs="Times New Roman"/>
          <w:color w:val="1C1E21"/>
          <w:sz w:val="28"/>
          <w:szCs w:val="28"/>
        </w:rPr>
        <w:t>((L/365) х 3 х N х Т) / (V х К),</w:t>
      </w:r>
    </w:p>
    <w:p w14:paraId="3915F385" w14:textId="0486E8E4" w:rsidR="009C69EE" w:rsidRPr="009C69EE" w:rsidRDefault="003C2DB5" w:rsidP="00774FC1">
      <w:pPr>
        <w:jc w:val="both"/>
        <w:rPr>
          <w:rFonts w:ascii="Times New Roman" w:hAnsi="Times New Roman" w:cs="Times New Roman"/>
          <w:color w:val="1C1E21"/>
          <w:sz w:val="28"/>
          <w:szCs w:val="28"/>
          <w:lang w:val="uk-UA"/>
        </w:rPr>
      </w:pPr>
      <w:r w:rsidRPr="009C69EE">
        <w:rPr>
          <w:rFonts w:ascii="Times New Roman" w:hAnsi="Times New Roman" w:cs="Times New Roman"/>
          <w:color w:val="1C1E21"/>
          <w:sz w:val="28"/>
          <w:szCs w:val="28"/>
        </w:rPr>
        <w:t>Д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е</w:t>
      </w: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L-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об’єм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сміття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який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утворюється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однією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людиною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в </w:t>
      </w:r>
      <w:proofErr w:type="spellStart"/>
      <w:proofErr w:type="gram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р</w:t>
      </w:r>
      <w:proofErr w:type="gram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ік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згідно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діючого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законодавства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або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відповідно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розроблених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органом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місцевого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самоврядування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норм;</w:t>
      </w: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N -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кількість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учасників</w:t>
      </w:r>
      <w:proofErr w:type="spellEnd"/>
      <w:r w:rsidR="009B274E" w:rsidRPr="009B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;</w:t>
      </w: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Т -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кількість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тижнів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з 15 березня по 30 вересня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. Т=28; V - дозволений до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наповнювання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об’єм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контейнеру, аналоги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якого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встановлюється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органом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управління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B274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на </w:t>
      </w:r>
      <w:proofErr w:type="spellStart"/>
      <w:proofErr w:type="gram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своїй</w:t>
      </w:r>
      <w:proofErr w:type="spellEnd"/>
      <w:proofErr w:type="gram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території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; К -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запланована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кількість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вивозів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сміття</w:t>
      </w:r>
      <w:proofErr w:type="spellEnd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 xml:space="preserve"> в </w:t>
      </w:r>
      <w:proofErr w:type="spellStart"/>
      <w:r w:rsidR="009C69EE" w:rsidRPr="009C69EE">
        <w:rPr>
          <w:rFonts w:ascii="Times New Roman" w:hAnsi="Times New Roman" w:cs="Times New Roman"/>
          <w:color w:val="1C1E21"/>
          <w:sz w:val="28"/>
          <w:szCs w:val="28"/>
        </w:rPr>
        <w:t>період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з 1 квітня по 30 вересня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  <w:lang w:val="uk-UA"/>
        </w:rPr>
        <w:t>.</w:t>
      </w:r>
    </w:p>
    <w:p w14:paraId="1A2C1048" w14:textId="0482CF8B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2.2.37. У термін з 1 по 15 жовтня для обрахування мінімальної кількості необхідних контейнерів для збору твердих побутових відходів органи управління 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B274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можуть до формули, наведеної у п.2.2.36, застосовувати понижуючий коефіцієнт, який дорівнює «2».</w:t>
      </w:r>
    </w:p>
    <w:p w14:paraId="27796144" w14:textId="592BE87C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        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2.2.38. При обрахуванні кількості необхідних для </w:t>
      </w:r>
      <w:r w:rsidR="009B274E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B274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контейнерів для збору твердих побутових відходів, їх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округляється у більшу сторону </w:t>
      </w:r>
      <w:bookmarkStart w:id="1" w:name="_Hlk46272969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до найближчого цілого числа.</w:t>
      </w:r>
      <w:bookmarkEnd w:id="1"/>
    </w:p>
    <w:p w14:paraId="76952FA3" w14:textId="4B24ADCA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2.2.39. В разі двократного за рік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комісійно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зафіксованого факту того, що  наявних та виставлених згідно з наведеною у п. 2.2.36 формулою обрахування кількості контейнерів для збору твердих побутових відходів та їх об’єму не вистачає для обслуговування учасників</w:t>
      </w:r>
      <w:r w:rsidR="0077300B" w:rsidRPr="0077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, виконком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може направити на адресу органу управління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77300B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припис про збільшення кількості контейнерів для збору твердих побутових відходів. Припис про збільшення контейнерів для збору твердих побутових відходів обов’язковий до виконання у тижневий термін після його отримання. Невиконання цього припису є 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даних Правил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та веде за собою притягнення до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відповідальності членів органів управління відповідних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 садівничих, садових товариств </w:t>
      </w:r>
      <w:r w:rsidR="0077300B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Збільшена таким чином кількість контейнерів для збору твердих побутових відходів може бути переглянута тільки після спливу дворічного терміну з дня винесення означеного припису. </w:t>
      </w:r>
    </w:p>
    <w:p w14:paraId="54517A6C" w14:textId="4ACD9046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2.2.40.</w:t>
      </w:r>
      <w:r w:rsidR="0077300B" w:rsidRPr="0077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>Садівничі, садові  товариства , які мають до 70  членів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, задля виконання </w:t>
      </w:r>
      <w:proofErr w:type="spellStart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. 2.2.35-38 </w:t>
      </w:r>
      <w:r w:rsidR="00650F74">
        <w:rPr>
          <w:rFonts w:ascii="Times New Roman" w:hAnsi="Times New Roman" w:cs="Times New Roman"/>
          <w:sz w:val="28"/>
          <w:szCs w:val="28"/>
          <w:lang w:val="uk-UA"/>
        </w:rPr>
        <w:t xml:space="preserve">можуть кооперуватися з сусідніми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 садівничими, садовими товариств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 При цьому необхідна кількі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>сть контейнерів, які встановлю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ються для твердих побутових відходів, округляється у більшу сторону до найближчого цілого числа.</w:t>
      </w:r>
    </w:p>
    <w:p w14:paraId="54D264F7" w14:textId="5197E233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2.2.41. Органи управління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77300B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мають облаштувати місця для збору гілок із розрахунку 1 місце на 100 учасників. Ці місця мають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>бути відповідним чином промарк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овані. До 1 листопада  кожного року всі гілки, зібрані в таких місцях, мають бути подрібнені та вивезені за рахунок 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>садівничих, садових  товариств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Для виконання цього пункту Правил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 садівничі, садові  товариства </w:t>
      </w:r>
      <w:r w:rsidR="0077300B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>, які мають до 70 членів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можуть кооперуватися з сусідськими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00B">
        <w:rPr>
          <w:rFonts w:ascii="Times New Roman" w:hAnsi="Times New Roman" w:cs="Times New Roman"/>
          <w:sz w:val="28"/>
          <w:szCs w:val="28"/>
          <w:lang w:val="uk-UA"/>
        </w:rPr>
        <w:t xml:space="preserve">садівничими, садовими товариствами </w:t>
      </w:r>
      <w:r w:rsidR="0077300B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782881" w14:textId="094C5CFC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2.2.42. Стихійні сміттєзвалища, які знаходяться на територіях</w:t>
      </w:r>
      <w:r w:rsidR="00F52745" w:rsidRPr="00F52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745">
        <w:rPr>
          <w:rFonts w:ascii="Times New Roman" w:hAnsi="Times New Roman" w:cs="Times New Roman"/>
          <w:sz w:val="28"/>
          <w:szCs w:val="28"/>
          <w:lang w:val="uk-UA"/>
        </w:rPr>
        <w:t xml:space="preserve">садівничих, садових товариств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, мають бути ліквідовані; сміття з цих сміттєзвалищ має бути вивезеним на законно облаштовані полігони для твердих побутових відходів; території, на яких були розташовані сміттєзвалища, мають бути рекультивовані. </w:t>
      </w:r>
    </w:p>
    <w:p w14:paraId="7D7235BC" w14:textId="3BB0D0F0" w:rsidR="009C69EE" w:rsidRPr="009C69EE" w:rsidRDefault="00F21D09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2.2.43. Норми, викладені в пунктах 2.2.29, 2.2.30, 2.2.31, 2.2.34, 2.2.35,  2.2.41 вступають в силу з 15 березня 2021 року. Норма, викладена в пункті 2.2.42, вступає в силу з 15 березня 2022 року.</w:t>
      </w:r>
    </w:p>
    <w:p w14:paraId="21845AEB" w14:textId="511564FD" w:rsidR="009C69EE" w:rsidRDefault="000C1ABE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– садівничі, садові товариства</w:t>
      </w:r>
      <w:r w:rsidR="00340506">
        <w:rPr>
          <w:rFonts w:ascii="Times New Roman" w:hAnsi="Times New Roman" w:cs="Times New Roman"/>
          <w:sz w:val="28"/>
          <w:szCs w:val="28"/>
          <w:lang w:val="uk-UA"/>
        </w:rPr>
        <w:t xml:space="preserve"> – 100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A0A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9EE" w:rsidRPr="009C6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D014FA" w14:textId="2A45F738" w:rsidR="00340506" w:rsidRPr="009C69EE" w:rsidRDefault="00340506" w:rsidP="00774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2.2.44. Розміщення контейнерів для роздільного збирання  твердих поб</w:t>
      </w:r>
      <w:r w:rsidR="003C2DB5">
        <w:rPr>
          <w:rFonts w:ascii="Times New Roman" w:hAnsi="Times New Roman" w:cs="Times New Roman"/>
          <w:sz w:val="28"/>
          <w:szCs w:val="28"/>
          <w:lang w:val="uk-UA"/>
        </w:rPr>
        <w:t>утових відходів погоджується з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Не дозволяється самовільне переміщення контейнерів для роздільного збиран</w:t>
      </w:r>
      <w:r w:rsidR="00E11B84">
        <w:rPr>
          <w:rFonts w:ascii="Times New Roman" w:hAnsi="Times New Roman" w:cs="Times New Roman"/>
          <w:sz w:val="28"/>
          <w:szCs w:val="28"/>
          <w:lang w:val="uk-UA"/>
        </w:rPr>
        <w:t>ня твердих побутових відходів без узгодження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ради.</w:t>
      </w:r>
    </w:p>
    <w:p w14:paraId="02F74302" w14:textId="77777777" w:rsidR="00A30DA1" w:rsidRDefault="00BC656B" w:rsidP="00774FC1">
      <w:pPr>
        <w:pStyle w:val="a4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A049B" w:rsidRPr="00DB3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Оприлюднити дане рішення на офіційном</w:t>
      </w:r>
      <w:r w:rsidR="00650F74">
        <w:rPr>
          <w:rFonts w:ascii="Times New Roman" w:hAnsi="Times New Roman" w:cs="Times New Roman"/>
          <w:sz w:val="28"/>
          <w:szCs w:val="28"/>
          <w:lang w:val="uk-UA"/>
        </w:rPr>
        <w:t xml:space="preserve">у веб-сайті </w:t>
      </w:r>
      <w:proofErr w:type="spellStart"/>
      <w:r w:rsidR="00650F74">
        <w:rPr>
          <w:rFonts w:ascii="Times New Roman" w:hAnsi="Times New Roman" w:cs="Times New Roman"/>
          <w:sz w:val="28"/>
          <w:szCs w:val="28"/>
          <w:lang w:val="uk-UA"/>
        </w:rPr>
        <w:t>Новоолександрів</w:t>
      </w:r>
      <w:proofErr w:type="spellEnd"/>
      <w:r w:rsidR="00650F7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F74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650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ради.</w:t>
      </w:r>
    </w:p>
    <w:p w14:paraId="55C8BF82" w14:textId="62D24691" w:rsidR="00BC656B" w:rsidRDefault="00BC656B" w:rsidP="00774FC1">
      <w:pPr>
        <w:pStyle w:val="a4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50F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Дане рішення набуває чинності з дня його офіційного оприлюднення.</w:t>
      </w:r>
    </w:p>
    <w:p w14:paraId="59AF739C" w14:textId="5DCEF0F4" w:rsidR="00BC656B" w:rsidRDefault="00650F74" w:rsidP="00774FC1">
      <w:pPr>
        <w:pStyle w:val="a4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C656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918E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благоустрою, надзвичайних ситуацій та цивільного захисту населення  Виконавчого комітету </w:t>
      </w:r>
      <w:r w:rsidR="00A17838">
        <w:rPr>
          <w:rFonts w:ascii="Times New Roman" w:hAnsi="Times New Roman" w:cs="Times New Roman"/>
          <w:sz w:val="28"/>
          <w:szCs w:val="28"/>
          <w:lang w:val="uk-UA"/>
        </w:rPr>
        <w:t>вжити організаційно-правових заходів щодо виконання цього рішення.</w:t>
      </w:r>
    </w:p>
    <w:p w14:paraId="1E7135D7" w14:textId="5A2A8343" w:rsidR="00C877C4" w:rsidRPr="00DB3F91" w:rsidRDefault="00A17838" w:rsidP="00774FC1">
      <w:pPr>
        <w:pStyle w:val="a4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8A049B" w:rsidRPr="00DB3F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>онтроль</w:t>
      </w:r>
      <w:r w:rsidR="008A049B" w:rsidRPr="00DB3F91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цього рішення покласти </w:t>
      </w:r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>на постійну</w:t>
      </w:r>
      <w:r w:rsidR="005974AB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депутатську</w:t>
      </w:r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 xml:space="preserve"> комісію сільської ради з питань житлово-комунального господарства, комунальної </w:t>
      </w:r>
      <w:r w:rsidR="005974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>ласності, промисловості, підприємництва, транспорту, зв’язку та сфери послуг</w:t>
      </w:r>
      <w:r w:rsidR="005974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>Візір</w:t>
      </w:r>
      <w:proofErr w:type="spellEnd"/>
      <w:r w:rsidR="00C877C4" w:rsidRPr="00DB3F91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  <w:r w:rsidR="00B66875" w:rsidRPr="00DB3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6855A5" w14:textId="77777777" w:rsidR="0036070C" w:rsidRPr="00DB3F91" w:rsidRDefault="0036070C" w:rsidP="00774FC1">
      <w:pPr>
        <w:pStyle w:val="11"/>
        <w:tabs>
          <w:tab w:val="left" w:pos="851"/>
        </w:tabs>
        <w:spacing w:after="120" w:line="276" w:lineRule="auto"/>
        <w:jc w:val="both"/>
        <w:rPr>
          <w:rFonts w:eastAsiaTheme="minorHAnsi"/>
          <w:snapToGrid/>
          <w:sz w:val="28"/>
          <w:szCs w:val="28"/>
          <w:lang w:val="uk-UA" w:eastAsia="en-US"/>
        </w:rPr>
      </w:pPr>
      <w:r w:rsidRPr="00DB3F91">
        <w:rPr>
          <w:rFonts w:eastAsiaTheme="minorHAnsi"/>
          <w:snapToGrid/>
          <w:sz w:val="28"/>
          <w:szCs w:val="28"/>
          <w:lang w:val="uk-UA" w:eastAsia="en-US"/>
        </w:rPr>
        <w:tab/>
      </w:r>
    </w:p>
    <w:p w14:paraId="08817FE8" w14:textId="2412D7B9" w:rsidR="00A17838" w:rsidRPr="00DB3F91" w:rsidRDefault="007E6388" w:rsidP="00774FC1">
      <w:pPr>
        <w:pStyle w:val="11"/>
        <w:tabs>
          <w:tab w:val="left" w:pos="851"/>
        </w:tabs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1F2A9C" w:rsidRPr="00DB3F91">
        <w:rPr>
          <w:sz w:val="28"/>
          <w:szCs w:val="28"/>
          <w:lang w:val="uk-UA"/>
        </w:rPr>
        <w:t>О.О. ВІЗІР</w:t>
      </w:r>
    </w:p>
    <w:p w14:paraId="09E43828" w14:textId="6B149416" w:rsidR="001F2A9C" w:rsidRPr="00DB3F91" w:rsidRDefault="001F2A9C" w:rsidP="00774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3F91">
        <w:rPr>
          <w:rFonts w:ascii="Times New Roman" w:hAnsi="Times New Roman"/>
          <w:sz w:val="28"/>
          <w:szCs w:val="28"/>
          <w:lang w:val="uk-UA"/>
        </w:rPr>
        <w:t>с. Новоолександрівка</w:t>
      </w:r>
    </w:p>
    <w:p w14:paraId="134B0152" w14:textId="5783B05D" w:rsidR="001F2A9C" w:rsidRPr="00DB3F91" w:rsidRDefault="00303747" w:rsidP="00774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50F74">
        <w:rPr>
          <w:rFonts w:ascii="Times New Roman" w:hAnsi="Times New Roman"/>
          <w:sz w:val="28"/>
          <w:szCs w:val="28"/>
          <w:lang w:val="uk-UA"/>
        </w:rPr>
        <w:t xml:space="preserve">0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F74">
        <w:rPr>
          <w:rFonts w:ascii="Times New Roman" w:hAnsi="Times New Roman"/>
          <w:sz w:val="28"/>
          <w:szCs w:val="28"/>
          <w:lang w:val="uk-UA"/>
        </w:rPr>
        <w:t>2020</w:t>
      </w:r>
      <w:r w:rsidR="001F2A9C" w:rsidRPr="00DB3F91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14:paraId="3F7E4F67" w14:textId="03EFEF96" w:rsidR="001F2A9C" w:rsidRPr="007E6388" w:rsidRDefault="001F2A9C" w:rsidP="00774FC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3F91">
        <w:rPr>
          <w:rFonts w:ascii="Times New Roman" w:hAnsi="Times New Roman"/>
          <w:sz w:val="28"/>
          <w:szCs w:val="28"/>
          <w:lang w:val="uk-UA"/>
        </w:rPr>
        <w:t>№</w:t>
      </w:r>
      <w:r w:rsidR="007E6388">
        <w:rPr>
          <w:rFonts w:ascii="Times New Roman" w:hAnsi="Times New Roman"/>
          <w:sz w:val="28"/>
          <w:szCs w:val="28"/>
          <w:lang w:val="uk-UA"/>
        </w:rPr>
        <w:t xml:space="preserve"> 6041-53/</w:t>
      </w:r>
      <w:r w:rsidR="007E6388">
        <w:rPr>
          <w:rFonts w:ascii="Times New Roman" w:hAnsi="Times New Roman"/>
          <w:sz w:val="28"/>
          <w:szCs w:val="28"/>
          <w:lang w:val="en-US"/>
        </w:rPr>
        <w:t>VII</w:t>
      </w:r>
    </w:p>
    <w:p w14:paraId="6BB8E720" w14:textId="77777777" w:rsidR="005A233F" w:rsidRPr="00DB3F91" w:rsidRDefault="005A233F" w:rsidP="00F21D0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87A61F" w14:textId="77777777" w:rsidR="005A233F" w:rsidRPr="00DB3F91" w:rsidRDefault="005A233F" w:rsidP="001F2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FCB188" w14:textId="77777777" w:rsidR="005A233F" w:rsidRPr="00DB3F91" w:rsidRDefault="005A233F" w:rsidP="001F2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335FB5" w14:textId="77777777" w:rsidR="005A233F" w:rsidRPr="00DB3F91" w:rsidRDefault="005A233F" w:rsidP="001F2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EB9088" w14:textId="77777777" w:rsidR="005A233F" w:rsidRPr="00DB3F91" w:rsidRDefault="005A233F" w:rsidP="001F2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14597E" w14:textId="3E0E81CD" w:rsidR="005A233F" w:rsidRPr="00DB3F91" w:rsidRDefault="005A233F" w:rsidP="001F2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967322" w14:textId="1FCBBB24" w:rsidR="00936167" w:rsidRPr="00DB3F91" w:rsidRDefault="00936167" w:rsidP="001F2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F262FF" w14:textId="70A08C28" w:rsidR="00936167" w:rsidRDefault="0093616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A2DC8F9" w14:textId="53CFF4FF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F6C422" w14:textId="1B33DA2F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45FB7E" w14:textId="14EB5BE2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430AC91" w14:textId="7B1588F0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335F9E" w14:textId="1B680BEA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9DC92F" w14:textId="2FD559E9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E70238" w14:textId="16457664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1DBA556" w14:textId="0DA771B8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A11C0A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DBD81BA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A268B18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3B2FF59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4FAB4D3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0F7E509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1A50B4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996D956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B1CB12E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6C5EBA1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1ED68FD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BE18229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54B26FA" w14:textId="77777777" w:rsidR="003C2DB5" w:rsidRDefault="003C2DB5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C269DF" w14:textId="6CB84AF5" w:rsidR="00303747" w:rsidRDefault="00303747" w:rsidP="00936167">
      <w:pPr>
        <w:tabs>
          <w:tab w:val="left" w:pos="30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6FDBC2" w14:textId="77777777" w:rsidR="006D743C" w:rsidRPr="00B467EE" w:rsidRDefault="006D743C" w:rsidP="006D743C">
      <w:pPr>
        <w:pStyle w:val="1"/>
        <w:tabs>
          <w:tab w:val="left" w:pos="3828"/>
        </w:tabs>
        <w:ind w:right="-52"/>
        <w:jc w:val="both"/>
        <w:rPr>
          <w:sz w:val="28"/>
          <w:szCs w:val="28"/>
          <w:lang w:val="en-US"/>
        </w:rPr>
      </w:pPr>
    </w:p>
    <w:p w14:paraId="784E79BD" w14:textId="77777777" w:rsidR="006D743C" w:rsidRDefault="006D743C" w:rsidP="006D743C">
      <w:pPr>
        <w:pStyle w:val="1"/>
        <w:tabs>
          <w:tab w:val="left" w:pos="3828"/>
        </w:tabs>
        <w:spacing w:line="276" w:lineRule="auto"/>
        <w:ind w:left="709" w:right="-52" w:hanging="567"/>
        <w:rPr>
          <w:sz w:val="28"/>
          <w:szCs w:val="28"/>
          <w:lang w:val="uk-UA"/>
        </w:rPr>
      </w:pPr>
      <w:r w:rsidRPr="002D3ADE">
        <w:rPr>
          <w:sz w:val="28"/>
          <w:szCs w:val="28"/>
          <w:lang w:val="uk-UA"/>
        </w:rPr>
        <w:t xml:space="preserve">  Завізували:</w:t>
      </w:r>
    </w:p>
    <w:p w14:paraId="75A146CF" w14:textId="77777777" w:rsidR="006D743C" w:rsidRPr="002D3ADE" w:rsidRDefault="006D743C" w:rsidP="006D743C">
      <w:pPr>
        <w:pStyle w:val="1"/>
        <w:tabs>
          <w:tab w:val="left" w:pos="3828"/>
        </w:tabs>
        <w:ind w:right="-52"/>
        <w:jc w:val="both"/>
        <w:rPr>
          <w:sz w:val="28"/>
          <w:szCs w:val="28"/>
          <w:lang w:val="uk-UA"/>
        </w:rPr>
      </w:pPr>
    </w:p>
    <w:p w14:paraId="47267CD8" w14:textId="6E271E77" w:rsidR="006D743C" w:rsidRPr="002D3ADE" w:rsidRDefault="006D743C" w:rsidP="006D743C">
      <w:pPr>
        <w:pStyle w:val="1"/>
        <w:tabs>
          <w:tab w:val="left" w:pos="3828"/>
        </w:tabs>
        <w:spacing w:line="276" w:lineRule="auto"/>
        <w:ind w:right="-52"/>
        <w:rPr>
          <w:sz w:val="28"/>
          <w:szCs w:val="28"/>
          <w:lang w:val="uk-UA"/>
        </w:rPr>
      </w:pPr>
      <w:r w:rsidRPr="002D3ADE">
        <w:rPr>
          <w:sz w:val="28"/>
          <w:szCs w:val="28"/>
          <w:lang w:val="uk-UA"/>
        </w:rPr>
        <w:t>Секретар</w:t>
      </w:r>
      <w:r w:rsidRPr="00B81967">
        <w:rPr>
          <w:sz w:val="28"/>
          <w:szCs w:val="28"/>
        </w:rPr>
        <w:t xml:space="preserve"> </w:t>
      </w:r>
      <w:r w:rsidRPr="002D3ADE">
        <w:rPr>
          <w:sz w:val="28"/>
          <w:szCs w:val="28"/>
          <w:lang w:val="uk-UA"/>
        </w:rPr>
        <w:t>сільської ради</w:t>
      </w:r>
      <w:r w:rsidRPr="00440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Н.М.ТКАЧ                   </w:t>
      </w:r>
    </w:p>
    <w:p w14:paraId="2A9037DF" w14:textId="77777777" w:rsidR="006D743C" w:rsidRPr="002D3ADE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</w:p>
    <w:p w14:paraId="24B135C2" w14:textId="77777777" w:rsidR="0080139F" w:rsidRDefault="0080139F" w:rsidP="006D743C">
      <w:pPr>
        <w:pStyle w:val="1"/>
        <w:tabs>
          <w:tab w:val="left" w:pos="0"/>
          <w:tab w:val="left" w:pos="3828"/>
        </w:tabs>
        <w:spacing w:line="276" w:lineRule="auto"/>
        <w:ind w:right="-284"/>
        <w:jc w:val="both"/>
        <w:rPr>
          <w:sz w:val="28"/>
          <w:szCs w:val="28"/>
          <w:lang w:val="uk-UA"/>
        </w:rPr>
      </w:pPr>
    </w:p>
    <w:p w14:paraId="60C740C2" w14:textId="77777777" w:rsidR="00192853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юридичного відділу                              О.О.МІШИНА </w:t>
      </w:r>
    </w:p>
    <w:p w14:paraId="09B3A99A" w14:textId="77777777" w:rsidR="00192853" w:rsidRDefault="00192853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</w:p>
    <w:p w14:paraId="3D682227" w14:textId="2E4EEB83" w:rsidR="0080139F" w:rsidRDefault="00192853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фінансово</w:t>
      </w:r>
      <w:r w:rsidR="006D74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економічних та </w:t>
      </w:r>
    </w:p>
    <w:p w14:paraId="62A9FCAA" w14:textId="69A522BA" w:rsidR="00192853" w:rsidRDefault="00192853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інвестиційних питань                                                        Н.Г.ШМАЛЬКО</w:t>
      </w:r>
      <w:bookmarkStart w:id="2" w:name="_GoBack"/>
      <w:bookmarkEnd w:id="2"/>
    </w:p>
    <w:p w14:paraId="43D0D80D" w14:textId="5EF3015E" w:rsidR="006D743C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14:paraId="19457B98" w14:textId="77777777" w:rsidR="0080139F" w:rsidRDefault="0080139F" w:rsidP="0080139F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обліку та </w:t>
      </w:r>
    </w:p>
    <w:p w14:paraId="19A33191" w14:textId="77777777" w:rsidR="0080139F" w:rsidRDefault="0080139F" w:rsidP="0080139F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Звітності – головний бухгалтер                                        В.В.ТИМОШЕНКО</w:t>
      </w:r>
    </w:p>
    <w:p w14:paraId="304C9A86" w14:textId="77777777" w:rsidR="006D743C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</w:p>
    <w:p w14:paraId="05D0DF06" w14:textId="77777777" w:rsidR="006D743C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житлово-комунального </w:t>
      </w:r>
    </w:p>
    <w:p w14:paraId="3908A293" w14:textId="77777777" w:rsidR="006D743C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благоустрою, надзвичайних </w:t>
      </w:r>
    </w:p>
    <w:p w14:paraId="1B51C07D" w14:textId="77777777" w:rsidR="006D743C" w:rsidRDefault="006D743C" w:rsidP="006D743C">
      <w:pPr>
        <w:pStyle w:val="1"/>
        <w:tabs>
          <w:tab w:val="left" w:pos="3828"/>
        </w:tabs>
        <w:spacing w:line="276" w:lineRule="auto"/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ситуацій та цивільного захисту населення                          В.М.ВІЗІР</w:t>
      </w:r>
    </w:p>
    <w:p w14:paraId="2A524225" w14:textId="77777777" w:rsidR="006D743C" w:rsidRDefault="006D743C" w:rsidP="006D743C">
      <w:pPr>
        <w:pStyle w:val="1"/>
        <w:tabs>
          <w:tab w:val="left" w:pos="3828"/>
        </w:tabs>
        <w:spacing w:line="276" w:lineRule="auto"/>
        <w:ind w:right="-52"/>
        <w:rPr>
          <w:sz w:val="28"/>
          <w:szCs w:val="28"/>
          <w:lang w:val="uk-UA"/>
        </w:rPr>
      </w:pPr>
    </w:p>
    <w:p w14:paraId="3C2489CD" w14:textId="77777777" w:rsidR="00192853" w:rsidRPr="002D3ADE" w:rsidRDefault="00192853" w:rsidP="006D743C">
      <w:pPr>
        <w:pStyle w:val="1"/>
        <w:tabs>
          <w:tab w:val="left" w:pos="3828"/>
        </w:tabs>
        <w:spacing w:line="276" w:lineRule="auto"/>
        <w:ind w:right="-52"/>
        <w:rPr>
          <w:sz w:val="28"/>
          <w:szCs w:val="28"/>
          <w:lang w:val="uk-UA"/>
        </w:rPr>
      </w:pPr>
    </w:p>
    <w:p w14:paraId="30C04AE7" w14:textId="77777777" w:rsidR="006D743C" w:rsidRPr="002D3ADE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 w:rsidRPr="002D3ADE">
        <w:rPr>
          <w:sz w:val="28"/>
          <w:szCs w:val="28"/>
          <w:lang w:val="uk-UA"/>
        </w:rPr>
        <w:t>Підготувала:</w:t>
      </w:r>
    </w:p>
    <w:p w14:paraId="5C064201" w14:textId="77777777" w:rsidR="006D743C" w:rsidRPr="002D3ADE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</w:p>
    <w:p w14:paraId="771F0224" w14:textId="77777777" w:rsidR="006D743C" w:rsidRPr="002D3ADE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 w:rsidRPr="002D3ADE">
        <w:rPr>
          <w:sz w:val="28"/>
          <w:szCs w:val="28"/>
          <w:lang w:val="uk-UA"/>
        </w:rPr>
        <w:t xml:space="preserve">Заступник сільського голови з питань діяльності </w:t>
      </w:r>
    </w:p>
    <w:p w14:paraId="7BA220DA" w14:textId="77777777" w:rsidR="006D743C" w:rsidRPr="002D3ADE" w:rsidRDefault="006D743C" w:rsidP="006D743C">
      <w:pPr>
        <w:pStyle w:val="1"/>
        <w:tabs>
          <w:tab w:val="left" w:pos="3828"/>
        </w:tabs>
        <w:spacing w:line="276" w:lineRule="auto"/>
        <w:ind w:right="-52"/>
        <w:jc w:val="both"/>
        <w:rPr>
          <w:sz w:val="28"/>
          <w:szCs w:val="28"/>
          <w:lang w:val="uk-UA"/>
        </w:rPr>
      </w:pPr>
      <w:r w:rsidRPr="002D3ADE">
        <w:rPr>
          <w:sz w:val="28"/>
          <w:szCs w:val="28"/>
          <w:lang w:val="uk-UA"/>
        </w:rPr>
        <w:t xml:space="preserve">виконавчих органів  </w:t>
      </w:r>
      <w:proofErr w:type="spellStart"/>
      <w:r w:rsidRPr="002D3ADE">
        <w:rPr>
          <w:sz w:val="28"/>
          <w:szCs w:val="28"/>
          <w:lang w:val="uk-UA"/>
        </w:rPr>
        <w:t>Новоолександрівської</w:t>
      </w:r>
      <w:proofErr w:type="spellEnd"/>
    </w:p>
    <w:p w14:paraId="15D33C1D" w14:textId="77777777" w:rsidR="006D743C" w:rsidRDefault="006D743C" w:rsidP="006D743C">
      <w:pPr>
        <w:pStyle w:val="1"/>
        <w:tabs>
          <w:tab w:val="left" w:pos="0"/>
          <w:tab w:val="left" w:pos="3828"/>
        </w:tabs>
        <w:spacing w:line="276" w:lineRule="auto"/>
        <w:ind w:right="-284"/>
        <w:jc w:val="both"/>
        <w:rPr>
          <w:sz w:val="28"/>
          <w:szCs w:val="28"/>
          <w:lang w:val="uk-UA"/>
        </w:rPr>
      </w:pPr>
      <w:r w:rsidRPr="002D3ADE">
        <w:rPr>
          <w:sz w:val="28"/>
          <w:szCs w:val="28"/>
          <w:lang w:val="uk-UA"/>
        </w:rPr>
        <w:t xml:space="preserve">сільської ради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2D3AD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С. БОХАН</w:t>
      </w:r>
    </w:p>
    <w:p w14:paraId="2A6868E0" w14:textId="77777777" w:rsidR="00936167" w:rsidRPr="00DB3F91" w:rsidRDefault="00936167" w:rsidP="00A17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0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28C2EB9" w14:textId="77777777" w:rsidR="00936167" w:rsidRPr="00DB3F91" w:rsidRDefault="00936167" w:rsidP="00A17838">
      <w:pPr>
        <w:tabs>
          <w:tab w:val="left" w:pos="3015"/>
        </w:tabs>
        <w:rPr>
          <w:rFonts w:ascii="Calibri" w:hAnsi="Calibri"/>
          <w:sz w:val="28"/>
          <w:szCs w:val="28"/>
          <w:lang w:val="uk-UA"/>
        </w:rPr>
      </w:pPr>
    </w:p>
    <w:p w14:paraId="56E91E69" w14:textId="77777777" w:rsidR="00936167" w:rsidRPr="00DB3F91" w:rsidRDefault="00936167" w:rsidP="00A17838">
      <w:pPr>
        <w:tabs>
          <w:tab w:val="left" w:pos="3015"/>
          <w:tab w:val="left" w:pos="697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408C9F" w14:textId="77777777" w:rsidR="00936167" w:rsidRPr="00DB3F91" w:rsidRDefault="00936167" w:rsidP="00A17838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2F946D4" w14:textId="77777777" w:rsidR="00936167" w:rsidRPr="00DB3F91" w:rsidRDefault="00936167" w:rsidP="00A1783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36167" w:rsidRPr="00DB3F91" w:rsidSect="0030374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C"/>
    <w:rsid w:val="0004624A"/>
    <w:rsid w:val="000834DC"/>
    <w:rsid w:val="000C1ABE"/>
    <w:rsid w:val="000F0267"/>
    <w:rsid w:val="00192853"/>
    <w:rsid w:val="001E0364"/>
    <w:rsid w:val="001F2A9C"/>
    <w:rsid w:val="0025142E"/>
    <w:rsid w:val="00292160"/>
    <w:rsid w:val="00303747"/>
    <w:rsid w:val="00340506"/>
    <w:rsid w:val="0036070C"/>
    <w:rsid w:val="003918E5"/>
    <w:rsid w:val="0039477C"/>
    <w:rsid w:val="00395EFC"/>
    <w:rsid w:val="003A0A78"/>
    <w:rsid w:val="003B5D6D"/>
    <w:rsid w:val="003C279B"/>
    <w:rsid w:val="003C2DB5"/>
    <w:rsid w:val="003E6F8D"/>
    <w:rsid w:val="004776AF"/>
    <w:rsid w:val="004A6FB9"/>
    <w:rsid w:val="004C31BF"/>
    <w:rsid w:val="004D486A"/>
    <w:rsid w:val="00516AA5"/>
    <w:rsid w:val="00585052"/>
    <w:rsid w:val="005974AB"/>
    <w:rsid w:val="005A233F"/>
    <w:rsid w:val="005C5028"/>
    <w:rsid w:val="00637028"/>
    <w:rsid w:val="00650F74"/>
    <w:rsid w:val="006D743C"/>
    <w:rsid w:val="00753037"/>
    <w:rsid w:val="0076240C"/>
    <w:rsid w:val="00767B3A"/>
    <w:rsid w:val="0077300B"/>
    <w:rsid w:val="00774FC1"/>
    <w:rsid w:val="007C7626"/>
    <w:rsid w:val="007E06CE"/>
    <w:rsid w:val="007E6388"/>
    <w:rsid w:val="0080139F"/>
    <w:rsid w:val="00806F48"/>
    <w:rsid w:val="0083595C"/>
    <w:rsid w:val="00887509"/>
    <w:rsid w:val="008A049B"/>
    <w:rsid w:val="008A4E99"/>
    <w:rsid w:val="008F7B46"/>
    <w:rsid w:val="00920420"/>
    <w:rsid w:val="00936167"/>
    <w:rsid w:val="00980715"/>
    <w:rsid w:val="00984F7A"/>
    <w:rsid w:val="009B274E"/>
    <w:rsid w:val="009C69EE"/>
    <w:rsid w:val="00A17838"/>
    <w:rsid w:val="00A30DA1"/>
    <w:rsid w:val="00A3696C"/>
    <w:rsid w:val="00A3738D"/>
    <w:rsid w:val="00B512F8"/>
    <w:rsid w:val="00B52F2C"/>
    <w:rsid w:val="00B66875"/>
    <w:rsid w:val="00BC3A7C"/>
    <w:rsid w:val="00BC656B"/>
    <w:rsid w:val="00C0278B"/>
    <w:rsid w:val="00C74687"/>
    <w:rsid w:val="00C877C4"/>
    <w:rsid w:val="00DB3F91"/>
    <w:rsid w:val="00DC7337"/>
    <w:rsid w:val="00DD6EF3"/>
    <w:rsid w:val="00E061F3"/>
    <w:rsid w:val="00E11B84"/>
    <w:rsid w:val="00E41EFD"/>
    <w:rsid w:val="00F21D09"/>
    <w:rsid w:val="00F52745"/>
    <w:rsid w:val="00F72B54"/>
    <w:rsid w:val="00FC0251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5EFC"/>
    <w:pPr>
      <w:spacing w:after="0" w:line="240" w:lineRule="auto"/>
    </w:pPr>
  </w:style>
  <w:style w:type="paragraph" w:customStyle="1" w:styleId="1">
    <w:name w:val="Обычный1"/>
    <w:rsid w:val="001F2A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1"/>
    <w:rsid w:val="001F2A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36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96C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5EFC"/>
    <w:pPr>
      <w:spacing w:after="0" w:line="240" w:lineRule="auto"/>
    </w:pPr>
  </w:style>
  <w:style w:type="paragraph" w:customStyle="1" w:styleId="1">
    <w:name w:val="Обычный1"/>
    <w:rsid w:val="001F2A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1"/>
    <w:rsid w:val="001F2A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36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96C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408B-D283-497D-9401-DA534976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cp:lastPrinted>2017-10-11T12:25:00Z</cp:lastPrinted>
  <dcterms:created xsi:type="dcterms:W3CDTF">2018-04-14T12:08:00Z</dcterms:created>
  <dcterms:modified xsi:type="dcterms:W3CDTF">2020-09-03T06:18:00Z</dcterms:modified>
</cp:coreProperties>
</file>